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084" w:firstLineChars="300"/>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合肥周谷堆大兴农产品国际物流园有限责任公司</w:t>
      </w:r>
    </w:p>
    <w:p>
      <w:pPr>
        <w:pStyle w:val="13"/>
      </w:pPr>
      <w:r>
        <w:rPr>
          <w:rFonts w:hint="eastAsia" w:cs="宋体" w:asciiTheme="majorEastAsia" w:hAnsiTheme="majorEastAsia" w:eastAsiaTheme="majorEastAsia"/>
          <w:kern w:val="0"/>
        </w:rPr>
        <w:t>周谷堆大兴农产品国际物流园2023年零星维修改造工程监理项目市场竞价</w:t>
      </w:r>
      <w:r>
        <w:rPr>
          <w:rFonts w:hint="eastAsia" w:cs="宋体" w:asciiTheme="majorEastAsia" w:hAnsiTheme="majorEastAsia" w:eastAsiaTheme="majorEastAsia"/>
        </w:rPr>
        <w:t>文件</w:t>
      </w:r>
    </w:p>
    <w:p>
      <w:pPr>
        <w:widowControl/>
        <w:spacing w:line="360" w:lineRule="auto"/>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合肥周谷堆大兴农产品国际物流园有限责任公司对</w:t>
      </w:r>
      <w:r>
        <w:rPr>
          <w:rFonts w:hint="eastAsia" w:cs="宋体" w:asciiTheme="majorEastAsia" w:hAnsiTheme="majorEastAsia" w:eastAsiaTheme="majorEastAsia"/>
          <w:spacing w:val="-4"/>
          <w:kern w:val="0"/>
          <w:sz w:val="24"/>
        </w:rPr>
        <w:t>周谷堆大兴农产品国际物流园2023年零星维修改造工程监理项目</w:t>
      </w:r>
      <w:r>
        <w:rPr>
          <w:rFonts w:hint="eastAsia" w:ascii="宋体" w:hAnsi="宋体" w:cs="宋体"/>
          <w:kern w:val="0"/>
          <w:sz w:val="24"/>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参与竞价</w:t>
      </w:r>
      <w:r>
        <w:rPr>
          <w:rFonts w:hint="eastAsia" w:cs="宋体" w:asciiTheme="majorEastAsia" w:hAnsiTheme="majorEastAsia" w:eastAsiaTheme="majorEastAsia"/>
          <w:kern w:val="0"/>
          <w:sz w:val="24"/>
        </w:rPr>
        <w:t>。</w:t>
      </w:r>
    </w:p>
    <w:p>
      <w:pPr>
        <w:widowControl/>
        <w:spacing w:line="360" w:lineRule="auto"/>
        <w:ind w:firstLine="482"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cs="宋体" w:asciiTheme="majorEastAsia" w:hAnsiTheme="majorEastAsia"/>
          <w:color w:val="auto"/>
          <w:kern w:val="0"/>
          <w:sz w:val="24"/>
          <w:highlight w:val="none"/>
        </w:rPr>
      </w:pPr>
      <w:r>
        <w:rPr>
          <w:rFonts w:hint="eastAsia" w:cs="宋体" w:asciiTheme="majorEastAsia" w:hAnsiTheme="majorEastAsia" w:eastAsiaTheme="majorEastAsia"/>
          <w:kern w:val="0"/>
          <w:sz w:val="24"/>
        </w:rPr>
        <w:t>1.项目名称：</w:t>
      </w:r>
      <w:r>
        <w:rPr>
          <w:rFonts w:hint="eastAsia" w:cs="宋体" w:asciiTheme="majorEastAsia" w:hAnsiTheme="majorEastAsia" w:eastAsiaTheme="majorEastAsia"/>
          <w:spacing w:val="-4"/>
          <w:kern w:val="0"/>
          <w:sz w:val="24"/>
        </w:rPr>
        <w:t>周谷堆大兴农产品国际物流园2023年零星维修改造工程监理</w:t>
      </w:r>
      <w:r>
        <w:rPr>
          <w:rFonts w:hint="eastAsia" w:ascii="宋体" w:hAnsi="宋体" w:cs="Arial"/>
          <w:bCs/>
          <w:color w:val="000000" w:themeColor="text1"/>
          <w:sz w:val="24"/>
          <w14:textFill>
            <w14:solidFill>
              <w14:schemeClr w14:val="tx1"/>
            </w14:solidFill>
          </w14:textFill>
        </w:rPr>
        <w:t>（编号：ZGD-J230</w:t>
      </w:r>
      <w:r>
        <w:rPr>
          <w:rFonts w:hint="eastAsia" w:ascii="宋体" w:hAnsi="宋体" w:cs="Arial"/>
          <w:bCs/>
          <w:color w:val="auto"/>
          <w:sz w:val="24"/>
          <w:highlight w:val="none"/>
        </w:rPr>
        <w:t>4）</w:t>
      </w:r>
    </w:p>
    <w:p>
      <w:pPr>
        <w:spacing w:line="360" w:lineRule="auto"/>
        <w:ind w:firstLine="480" w:firstLineChars="200"/>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2.项目地址：</w:t>
      </w:r>
      <w:r>
        <w:rPr>
          <w:rFonts w:hint="eastAsia" w:ascii="宋体" w:hAnsi="宋体" w:cs="宋体"/>
          <w:color w:val="auto"/>
          <w:kern w:val="0"/>
          <w:sz w:val="24"/>
          <w:highlight w:val="none"/>
        </w:rPr>
        <w:t>合肥市瑶海区大兴镇</w:t>
      </w:r>
    </w:p>
    <w:p>
      <w:pPr>
        <w:pStyle w:val="8"/>
        <w:spacing w:line="360" w:lineRule="auto"/>
        <w:ind w:firstLine="480" w:firstLineChars="200"/>
        <w:rPr>
          <w:rFonts w:hAnsi="宋体" w:cs="宋体"/>
          <w:color w:val="auto"/>
          <w:kern w:val="0"/>
          <w:sz w:val="24"/>
          <w:highlight w:val="none"/>
        </w:rPr>
      </w:pPr>
      <w:r>
        <w:rPr>
          <w:rFonts w:hint="eastAsia" w:cs="宋体" w:asciiTheme="majorEastAsia" w:hAnsiTheme="majorEastAsia" w:eastAsiaTheme="majorEastAsia"/>
          <w:color w:val="auto"/>
          <w:kern w:val="0"/>
          <w:sz w:val="24"/>
          <w:highlight w:val="none"/>
        </w:rPr>
        <w:t>3.项目范围</w:t>
      </w:r>
      <w:r>
        <w:rPr>
          <w:rFonts w:hint="eastAsia" w:hAnsi="宋体" w:cs="宋体"/>
          <w:color w:val="auto"/>
          <w:kern w:val="0"/>
          <w:sz w:val="24"/>
          <w:highlight w:val="none"/>
        </w:rPr>
        <w:t>：</w:t>
      </w:r>
      <w:r>
        <w:rPr>
          <w:rFonts w:hint="eastAsia" w:hAnsi="宋体" w:cs="宋体" w:eastAsiaTheme="minorEastAsia"/>
          <w:color w:val="auto"/>
          <w:kern w:val="0"/>
          <w:sz w:val="24"/>
          <w:szCs w:val="24"/>
          <w:highlight w:val="none"/>
        </w:rPr>
        <w:t>周谷堆大兴农产品国际物流园2023年零星维修改造工程包括以下8项工程：1、商业街1-2#楼消防水管维修工程；2、外立面维修工程；3、屋面防水维修工程；4、物流园地面消火栓设置防撞护栏工程；5、其他零星工程；6、消控室串联工程；7、其他类型提升工程；8、物流园截流井提升改造工程，</w:t>
      </w:r>
      <w:r>
        <w:rPr>
          <w:rFonts w:hint="eastAsia" w:hAnsi="宋体" w:cs="宋体"/>
          <w:color w:val="auto"/>
          <w:kern w:val="0"/>
          <w:sz w:val="24"/>
          <w:highlight w:val="none"/>
        </w:rPr>
        <w:t>工程投资额238.6万元。</w:t>
      </w:r>
      <w:r>
        <w:rPr>
          <w:rFonts w:hint="eastAsia" w:hAnsi="宋体" w:cs="宋体" w:eastAsiaTheme="minorEastAsia"/>
          <w:color w:val="auto"/>
          <w:kern w:val="0"/>
          <w:sz w:val="24"/>
          <w:szCs w:val="24"/>
          <w:highlight w:val="none"/>
        </w:rPr>
        <w:t>监理单位负责工程建设项目的全过程，监理和管理、督导。工期阶段包括本工程的招标准备阶段、施工阶段、竣工结算阶段、保修阶段（缺陷责任期）的管理及监理服务。</w:t>
      </w:r>
    </w:p>
    <w:p>
      <w:pPr>
        <w:widowControl/>
        <w:spacing w:line="360" w:lineRule="auto"/>
        <w:ind w:firstLine="480" w:firstLineChars="200"/>
        <w:jc w:val="left"/>
        <w:rPr>
          <w:rFonts w:cs="宋体" w:asciiTheme="majorEastAsia" w:hAnsiTheme="majorEastAsia" w:eastAsiaTheme="majorEastAsia"/>
          <w:bCs/>
          <w:color w:val="auto"/>
          <w:kern w:val="0"/>
          <w:sz w:val="24"/>
          <w:highlight w:val="none"/>
        </w:rPr>
      </w:pPr>
      <w:r>
        <w:rPr>
          <w:rFonts w:hint="eastAsia" w:ascii="宋体" w:hAnsi="宋体" w:eastAsia="宋体" w:cs="宋体"/>
          <w:color w:val="auto"/>
          <w:kern w:val="0"/>
          <w:sz w:val="24"/>
          <w:highlight w:val="none"/>
        </w:rPr>
        <w:t>4.项目</w:t>
      </w:r>
      <w:r>
        <w:rPr>
          <w:rFonts w:hint="eastAsia" w:cs="宋体" w:asciiTheme="majorEastAsia" w:hAnsiTheme="majorEastAsia" w:eastAsiaTheme="majorEastAsia"/>
          <w:color w:val="auto"/>
          <w:kern w:val="0"/>
          <w:sz w:val="24"/>
          <w:highlight w:val="none"/>
        </w:rPr>
        <w:t>控制价：</w:t>
      </w:r>
      <w:r>
        <w:rPr>
          <w:rFonts w:hint="eastAsia" w:ascii="宋体" w:hAnsi="宋体" w:cs="宋体"/>
          <w:color w:val="auto"/>
          <w:kern w:val="0"/>
          <w:sz w:val="24"/>
          <w:highlight w:val="none"/>
        </w:rPr>
        <w:t>5.509万元(根据《建设工程监理与相关服务收费管理规定》发改价格[2007]670 号相应基准费率的70%计算而得)</w:t>
      </w:r>
      <w:r>
        <w:rPr>
          <w:rFonts w:hint="eastAsia" w:ascii="宋体" w:hAnsi="宋体" w:eastAsia="宋体" w:cs="宋体"/>
          <w:color w:val="auto"/>
          <w:kern w:val="0"/>
          <w:sz w:val="24"/>
          <w:highlight w:val="none"/>
        </w:rPr>
        <w:t>。</w:t>
      </w:r>
      <w:r>
        <w:rPr>
          <w:rFonts w:hint="eastAsia" w:cs="宋体" w:asciiTheme="majorEastAsia" w:hAnsiTheme="majorEastAsia" w:eastAsiaTheme="majorEastAsia"/>
          <w:b/>
          <w:color w:val="auto"/>
          <w:kern w:val="0"/>
          <w:sz w:val="24"/>
          <w:highlight w:val="none"/>
        </w:rPr>
        <w:t>报价不得高于项目概算，否则视为无效报价</w:t>
      </w:r>
      <w:r>
        <w:rPr>
          <w:rFonts w:hint="eastAsia" w:cs="宋体" w:asciiTheme="majorEastAsia" w:hAnsiTheme="majorEastAsia" w:eastAsiaTheme="majorEastAsia"/>
          <w:bCs/>
          <w:color w:val="auto"/>
          <w:kern w:val="0"/>
          <w:sz w:val="24"/>
          <w:highlight w:val="none"/>
        </w:rPr>
        <w:t>。</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5.项目工期：</w:t>
      </w:r>
      <w:r>
        <w:rPr>
          <w:rFonts w:hint="eastAsia" w:ascii="宋体" w:hAnsi="宋体" w:eastAsia="宋体" w:cs="宋体"/>
          <w:color w:val="auto"/>
          <w:kern w:val="0"/>
          <w:sz w:val="24"/>
          <w:highlight w:val="none"/>
        </w:rPr>
        <w:t>监理合同签订之日起至工程竣工验收移交（保修期满）止（包括招标准备阶段、施工阶段、质保期等），本项目无任何延期补偿服务费</w:t>
      </w:r>
      <w:r>
        <w:rPr>
          <w:rFonts w:hint="eastAsia" w:ascii="宋体" w:hAnsi="宋体" w:cs="宋体"/>
          <w:color w:val="auto"/>
          <w:kern w:val="0"/>
          <w:sz w:val="24"/>
          <w:highlight w:val="none"/>
        </w:rPr>
        <w:t>。</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cs="宋体"/>
          <w:b/>
          <w:bCs/>
          <w:color w:val="auto"/>
          <w:kern w:val="0"/>
          <w:sz w:val="24"/>
          <w:highlight w:val="none"/>
        </w:rPr>
        <w:t>二、竞价人要求及报价文件组成要求</w:t>
      </w:r>
      <w:r>
        <w:rPr>
          <w:rFonts w:hint="eastAsia" w:ascii="宋体" w:hAnsi="宋体" w:cs="宋体"/>
          <w:color w:val="auto"/>
          <w:kern w:val="0"/>
          <w:sz w:val="24"/>
          <w:highlight w:val="none"/>
        </w:rPr>
        <w:t xml:space="preserve">  </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1.竞价人具有独立法人资格和一般纳税人资格。</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2.竞价人具有住建部门颁发的房屋建筑工程监理乙级及在以上资质或工程监理综合资质。</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3.竞价人需提供近自2020年1月1日以来（以合同签订时间或竣工验收时间为准）投标人具有房屋建筑工程监理业绩，且单个合同工程总投资额不少于500万元或单个合同中监理费总金额不少于10万元。</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4.竞价人拟委任总监理工程师须具备房屋建筑工程专业国家注册监理工程师执业资格，并配备一名专业</w:t>
      </w:r>
      <w:r>
        <w:rPr>
          <w:rFonts w:hint="eastAsia" w:ascii="宋体" w:hAnsi="宋体" w:cs="宋体-18030"/>
          <w:color w:val="auto"/>
          <w:sz w:val="24"/>
          <w:highlight w:val="none"/>
        </w:rPr>
        <w:t>监理工程师（</w:t>
      </w:r>
      <w:r>
        <w:rPr>
          <w:rFonts w:hint="eastAsia" w:ascii="宋体" w:hAnsi="宋体" w:cs="宋体"/>
          <w:color w:val="auto"/>
          <w:kern w:val="0"/>
          <w:sz w:val="24"/>
          <w:highlight w:val="none"/>
        </w:rPr>
        <w:t>具备房屋建筑工程专业国家注册监理工程师执业资格</w:t>
      </w:r>
      <w:r>
        <w:rPr>
          <w:rFonts w:hint="eastAsia" w:ascii="宋体" w:hAnsi="宋体" w:cs="宋体-18030"/>
          <w:color w:val="auto"/>
          <w:sz w:val="24"/>
          <w:highlight w:val="none"/>
        </w:rPr>
        <w:t>）</w:t>
      </w:r>
      <w:r>
        <w:rPr>
          <w:rFonts w:hint="eastAsia" w:ascii="宋体" w:hAnsi="宋体" w:cs="宋体"/>
          <w:color w:val="auto"/>
          <w:kern w:val="0"/>
          <w:sz w:val="24"/>
          <w:highlight w:val="none"/>
        </w:rPr>
        <w:t>，一名安全监理员。</w:t>
      </w:r>
    </w:p>
    <w:p>
      <w:pPr>
        <w:widowControl/>
        <w:spacing w:line="360" w:lineRule="auto"/>
        <w:ind w:firstLine="480" w:firstLineChars="200"/>
        <w:jc w:val="left"/>
        <w:rPr>
          <w:color w:val="auto"/>
          <w:highlight w:val="none"/>
        </w:rPr>
      </w:pPr>
      <w:r>
        <w:rPr>
          <w:rFonts w:hint="eastAsia" w:ascii="宋体" w:hAnsi="宋体" w:cs="宋体"/>
          <w:color w:val="auto"/>
          <w:kern w:val="0"/>
          <w:sz w:val="24"/>
          <w:highlight w:val="none"/>
        </w:rPr>
        <w:t>5.报价文件包</w:t>
      </w:r>
      <w:r>
        <w:rPr>
          <w:rFonts w:hint="eastAsia"/>
          <w:color w:val="auto"/>
          <w:sz w:val="24"/>
          <w:highlight w:val="none"/>
        </w:rPr>
        <w:t>含但不限于以下文件</w:t>
      </w:r>
      <w:r>
        <w:rPr>
          <w:rFonts w:hint="eastAsia"/>
          <w:color w:val="auto"/>
          <w:highlight w:val="none"/>
        </w:rPr>
        <w:t>：</w:t>
      </w:r>
    </w:p>
    <w:p>
      <w:pPr>
        <w:widowControl/>
        <w:spacing w:line="360" w:lineRule="auto"/>
        <w:ind w:firstLine="482" w:firstLineChars="200"/>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5.1报价承诺书、竞价一览表等；</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5.2报价资格证明文件等；</w:t>
      </w:r>
    </w:p>
    <w:p>
      <w:pPr>
        <w:spacing w:line="360" w:lineRule="auto"/>
        <w:ind w:firstLine="480" w:firstLineChars="200"/>
        <w:rPr>
          <w:rFonts w:ascii="宋体" w:hAnsi="宋体"/>
          <w:color w:val="auto"/>
          <w:kern w:val="0"/>
          <w:sz w:val="24"/>
          <w:highlight w:val="none"/>
        </w:rPr>
      </w:pPr>
      <w:r>
        <w:rPr>
          <w:rFonts w:hint="eastAsia" w:ascii="宋体" w:hAnsi="宋体" w:cs="宋体"/>
          <w:color w:val="auto"/>
          <w:kern w:val="0"/>
          <w:sz w:val="24"/>
          <w:highlight w:val="none"/>
        </w:rPr>
        <w:t>6.</w:t>
      </w:r>
      <w:r>
        <w:rPr>
          <w:rFonts w:hint="eastAsia" w:ascii="宋体" w:hAnsi="宋体"/>
          <w:color w:val="auto"/>
          <w:kern w:val="0"/>
          <w:sz w:val="24"/>
          <w:highlight w:val="none"/>
        </w:rPr>
        <w:t>报价文件的密封和标记：</w:t>
      </w:r>
    </w:p>
    <w:p>
      <w:pPr>
        <w:spacing w:line="360" w:lineRule="auto"/>
        <w:rPr>
          <w:rFonts w:ascii="宋体" w:hAnsi="宋体"/>
          <w:color w:val="auto"/>
          <w:kern w:val="0"/>
          <w:sz w:val="24"/>
          <w:highlight w:val="none"/>
        </w:rPr>
      </w:pPr>
      <w:r>
        <w:rPr>
          <w:rFonts w:hint="eastAsia" w:ascii="宋体" w:hAnsi="宋体"/>
          <w:color w:val="auto"/>
          <w:kern w:val="0"/>
          <w:sz w:val="24"/>
          <w:highlight w:val="none"/>
        </w:rPr>
        <w:t xml:space="preserve">    </w:t>
      </w:r>
      <w:r>
        <w:rPr>
          <w:rFonts w:hint="eastAsia" w:ascii="宋体" w:hAnsi="宋体"/>
          <w:b/>
          <w:bCs/>
          <w:color w:val="auto"/>
          <w:kern w:val="0"/>
          <w:sz w:val="24"/>
          <w:highlight w:val="none"/>
        </w:rPr>
        <w:t>6.1报价文件应密封并在封口加贴封条；</w:t>
      </w:r>
    </w:p>
    <w:p>
      <w:pPr>
        <w:spacing w:line="360" w:lineRule="auto"/>
        <w:rPr>
          <w:rFonts w:ascii="宋体" w:hAnsi="宋体"/>
          <w:color w:val="auto"/>
          <w:kern w:val="0"/>
          <w:sz w:val="24"/>
          <w:highlight w:val="none"/>
        </w:rPr>
      </w:pPr>
      <w:r>
        <w:rPr>
          <w:rFonts w:hint="eastAsia" w:ascii="宋体" w:hAnsi="宋体"/>
          <w:color w:val="auto"/>
          <w:kern w:val="0"/>
          <w:sz w:val="24"/>
          <w:highlight w:val="none"/>
        </w:rPr>
        <w:t xml:space="preserve">   </w:t>
      </w:r>
      <w:r>
        <w:rPr>
          <w:rFonts w:hint="eastAsia" w:ascii="宋体" w:hAnsi="宋体"/>
          <w:b/>
          <w:bCs/>
          <w:color w:val="auto"/>
          <w:kern w:val="0"/>
          <w:sz w:val="24"/>
          <w:highlight w:val="none"/>
        </w:rPr>
        <w:t xml:space="preserve"> 6.2报价文件要求：正本一份，封装于一个文件袋内。</w:t>
      </w:r>
    </w:p>
    <w:p>
      <w:pPr>
        <w:widowControl/>
        <w:spacing w:line="360" w:lineRule="auto"/>
        <w:ind w:firstLine="480" w:firstLineChars="200"/>
        <w:jc w:val="left"/>
        <w:rPr>
          <w:rFonts w:ascii="宋体" w:hAnsi="宋体" w:cs="宋体" w:eastAsiaTheme="majorEastAsia"/>
          <w:color w:val="auto"/>
          <w:kern w:val="0"/>
          <w:sz w:val="24"/>
          <w:highlight w:val="none"/>
        </w:rPr>
      </w:pPr>
      <w:r>
        <w:rPr>
          <w:rFonts w:hint="eastAsia" w:ascii="宋体" w:hAnsi="宋体" w:cs="宋体"/>
          <w:color w:val="auto"/>
          <w:kern w:val="0"/>
          <w:sz w:val="24"/>
          <w:highlight w:val="none"/>
        </w:rPr>
        <w:t>7.本</w:t>
      </w:r>
      <w:r>
        <w:rPr>
          <w:rFonts w:hint="eastAsia" w:ascii="宋体" w:hAnsi="宋体" w:cs="宋体" w:eastAsiaTheme="majorEastAsia"/>
          <w:color w:val="auto"/>
          <w:kern w:val="0"/>
          <w:sz w:val="24"/>
          <w:highlight w:val="none"/>
        </w:rPr>
        <w:t>项目不接受联合体竞价。</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kern w:val="0"/>
          <w:sz w:val="24"/>
          <w:highlight w:val="none"/>
        </w:rPr>
        <w:t>三、</w:t>
      </w:r>
      <w:r>
        <w:rPr>
          <w:rFonts w:hint="eastAsia" w:ascii="宋体" w:hAnsi="宋体" w:cs="宋体"/>
          <w:b/>
          <w:color w:val="auto"/>
          <w:sz w:val="24"/>
          <w:highlight w:val="none"/>
        </w:rPr>
        <w:t>竞价文件领取日期及方法</w:t>
      </w:r>
    </w:p>
    <w:p>
      <w:pPr>
        <w:widowControl/>
        <w:spacing w:line="360" w:lineRule="auto"/>
        <w:ind w:firstLine="480" w:firstLineChars="200"/>
        <w:jc w:val="left"/>
        <w:rPr>
          <w:rFonts w:ascii="宋体" w:hAnsi="宋体" w:cs="宋体"/>
          <w:color w:val="auto"/>
          <w:kern w:val="0"/>
          <w:sz w:val="24"/>
          <w:highlight w:val="yellow"/>
        </w:rPr>
      </w:pPr>
      <w:r>
        <w:rPr>
          <w:rFonts w:hint="eastAsia" w:ascii="宋体" w:hAnsi="宋体" w:cs="宋体"/>
          <w:color w:val="auto"/>
          <w:kern w:val="0"/>
          <w:sz w:val="24"/>
          <w:highlight w:val="yellow"/>
        </w:rPr>
        <w:t xml:space="preserve">1.领取日期：2023年 </w:t>
      </w:r>
      <w:r>
        <w:rPr>
          <w:rFonts w:hint="eastAsia" w:ascii="宋体" w:hAnsi="宋体" w:cs="宋体"/>
          <w:color w:val="auto"/>
          <w:kern w:val="0"/>
          <w:sz w:val="24"/>
          <w:highlight w:val="yellow"/>
          <w:lang w:val="en-US" w:eastAsia="zh-CN"/>
        </w:rPr>
        <w:t>6</w:t>
      </w:r>
      <w:r>
        <w:rPr>
          <w:rFonts w:hint="eastAsia" w:ascii="宋体" w:hAnsi="宋体" w:cs="宋体"/>
          <w:color w:val="auto"/>
          <w:kern w:val="0"/>
          <w:sz w:val="24"/>
          <w:highlight w:val="yellow"/>
        </w:rPr>
        <w:t xml:space="preserve"> 月 </w:t>
      </w:r>
      <w:r>
        <w:rPr>
          <w:rFonts w:hint="eastAsia" w:ascii="宋体" w:hAnsi="宋体" w:cs="宋体"/>
          <w:color w:val="auto"/>
          <w:kern w:val="0"/>
          <w:sz w:val="24"/>
          <w:highlight w:val="yellow"/>
          <w:lang w:val="en-US" w:eastAsia="zh-CN"/>
        </w:rPr>
        <w:t>8</w:t>
      </w:r>
      <w:r>
        <w:rPr>
          <w:rFonts w:hint="eastAsia" w:ascii="宋体" w:hAnsi="宋体" w:cs="宋体"/>
          <w:color w:val="auto"/>
          <w:kern w:val="0"/>
          <w:sz w:val="24"/>
          <w:highlight w:val="yellow"/>
        </w:rPr>
        <w:t xml:space="preserve"> 日—2023年 </w:t>
      </w:r>
      <w:r>
        <w:rPr>
          <w:rFonts w:hint="eastAsia" w:ascii="宋体" w:hAnsi="宋体" w:cs="宋体"/>
          <w:color w:val="auto"/>
          <w:kern w:val="0"/>
          <w:sz w:val="24"/>
          <w:highlight w:val="yellow"/>
          <w:lang w:val="en-US" w:eastAsia="zh-CN"/>
        </w:rPr>
        <w:t>6</w:t>
      </w:r>
      <w:r>
        <w:rPr>
          <w:rFonts w:hint="eastAsia" w:ascii="宋体" w:hAnsi="宋体" w:cs="宋体"/>
          <w:color w:val="auto"/>
          <w:kern w:val="0"/>
          <w:sz w:val="24"/>
          <w:highlight w:val="yellow"/>
        </w:rPr>
        <w:t xml:space="preserve"> 月 </w:t>
      </w:r>
      <w:r>
        <w:rPr>
          <w:rFonts w:hint="eastAsia" w:ascii="宋体" w:hAnsi="宋体" w:cs="宋体"/>
          <w:color w:val="auto"/>
          <w:kern w:val="0"/>
          <w:sz w:val="24"/>
          <w:highlight w:val="yellow"/>
          <w:lang w:val="en-US" w:eastAsia="zh-CN"/>
        </w:rPr>
        <w:t>14</w:t>
      </w:r>
      <w:r>
        <w:rPr>
          <w:rFonts w:hint="eastAsia" w:ascii="宋体" w:hAnsi="宋体" w:cs="宋体"/>
          <w:color w:val="auto"/>
          <w:kern w:val="0"/>
          <w:sz w:val="24"/>
          <w:highlight w:val="yellow"/>
        </w:rPr>
        <w:t xml:space="preserve"> 日</w:t>
      </w:r>
    </w:p>
    <w:p>
      <w:pPr>
        <w:pStyle w:val="22"/>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2.领取方法：</w:t>
      </w:r>
      <w:bookmarkStart w:id="0" w:name="_GoBack"/>
      <w:bookmarkEnd w:id="0"/>
      <w:r>
        <w:rPr>
          <w:rFonts w:hint="eastAsia" w:ascii="宋体" w:hAnsi="宋体"/>
          <w:color w:val="auto"/>
          <w:sz w:val="24"/>
          <w:szCs w:val="24"/>
          <w:highlight w:val="none"/>
        </w:rPr>
        <w:t>登录周谷堆网站http://www.hfzgncp.com.cn/→新闻中心→通知公告下载竞价文件。</w:t>
      </w:r>
    </w:p>
    <w:p>
      <w:pPr>
        <w:widowControl/>
        <w:spacing w:line="360" w:lineRule="auto"/>
        <w:ind w:firstLine="482" w:firstLineChars="200"/>
        <w:jc w:val="left"/>
        <w:rPr>
          <w:rFonts w:cs="Times New Roman" w:asciiTheme="majorEastAsia" w:hAnsiTheme="majorEastAsia" w:eastAsiaTheme="majorEastAsia"/>
          <w:b/>
          <w:color w:val="auto"/>
          <w:sz w:val="24"/>
          <w:highlight w:val="none"/>
        </w:rPr>
      </w:pPr>
      <w:r>
        <w:rPr>
          <w:rFonts w:hint="eastAsia" w:cs="Times New Roman" w:asciiTheme="majorEastAsia" w:hAnsiTheme="majorEastAsia" w:eastAsiaTheme="majorEastAsia"/>
          <w:b/>
          <w:color w:val="auto"/>
          <w:sz w:val="24"/>
          <w:highlight w:val="none"/>
        </w:rPr>
        <w:t>四、竞价保证金</w:t>
      </w:r>
    </w:p>
    <w:p>
      <w:pPr>
        <w:autoSpaceDE w:val="0"/>
        <w:autoSpaceDN w:val="0"/>
        <w:adjustRightInd w:val="0"/>
        <w:spacing w:line="360" w:lineRule="auto"/>
        <w:ind w:firstLine="480" w:firstLineChars="200"/>
        <w:jc w:val="left"/>
        <w:rPr>
          <w:rFonts w:ascii="宋体" w:hAnsi="宋体" w:cs="宋体"/>
          <w:color w:val="auto"/>
          <w:kern w:val="1"/>
          <w:sz w:val="24"/>
          <w:szCs w:val="22"/>
          <w:highlight w:val="none"/>
        </w:rPr>
      </w:pPr>
      <w:r>
        <w:rPr>
          <w:rFonts w:hint="eastAsia" w:ascii="宋体" w:hAnsi="宋体" w:cs="宋体"/>
          <w:color w:val="auto"/>
          <w:kern w:val="0"/>
          <w:sz w:val="24"/>
          <w:highlight w:val="yellow"/>
        </w:rPr>
        <w:t xml:space="preserve">2023年 </w:t>
      </w:r>
      <w:r>
        <w:rPr>
          <w:rFonts w:hint="eastAsia" w:ascii="宋体" w:hAnsi="宋体" w:cs="宋体"/>
          <w:color w:val="auto"/>
          <w:kern w:val="0"/>
          <w:sz w:val="24"/>
          <w:highlight w:val="yellow"/>
          <w:lang w:val="en-US" w:eastAsia="zh-CN"/>
        </w:rPr>
        <w:t>6</w:t>
      </w:r>
      <w:r>
        <w:rPr>
          <w:rFonts w:hint="eastAsia" w:ascii="宋体" w:hAnsi="宋体" w:cs="宋体"/>
          <w:color w:val="auto"/>
          <w:kern w:val="0"/>
          <w:sz w:val="24"/>
          <w:highlight w:val="yellow"/>
        </w:rPr>
        <w:t xml:space="preserve"> 月 </w:t>
      </w:r>
      <w:r>
        <w:rPr>
          <w:rFonts w:hint="eastAsia" w:ascii="宋体" w:hAnsi="宋体" w:cs="宋体"/>
          <w:color w:val="auto"/>
          <w:kern w:val="0"/>
          <w:sz w:val="24"/>
          <w:highlight w:val="yellow"/>
          <w:lang w:val="en-US" w:eastAsia="zh-CN"/>
        </w:rPr>
        <w:t>14</w:t>
      </w:r>
      <w:r>
        <w:rPr>
          <w:rFonts w:hint="eastAsia" w:ascii="宋体" w:hAnsi="宋体" w:cs="宋体"/>
          <w:color w:val="auto"/>
          <w:kern w:val="0"/>
          <w:sz w:val="24"/>
          <w:highlight w:val="yellow"/>
        </w:rPr>
        <w:t xml:space="preserve"> 日</w:t>
      </w:r>
      <w:r>
        <w:rPr>
          <w:rFonts w:hint="eastAsia" w:ascii="宋体" w:hAnsi="宋体" w:cs="宋体"/>
          <w:color w:val="auto"/>
          <w:kern w:val="0"/>
          <w:sz w:val="24"/>
          <w:highlight w:val="none"/>
        </w:rPr>
        <w:t>17:00前（以实际到账时间为准）</w:t>
      </w:r>
      <w:r>
        <w:rPr>
          <w:rFonts w:hint="eastAsia" w:ascii="宋体" w:hAnsi="宋体" w:cs="宋体"/>
          <w:color w:val="auto"/>
          <w:kern w:val="1"/>
          <w:sz w:val="24"/>
          <w:szCs w:val="22"/>
          <w:highlight w:val="none"/>
        </w:rPr>
        <w:t>通过转账的方式缴纳竞价保证金</w:t>
      </w:r>
      <w:r>
        <w:rPr>
          <w:rFonts w:hint="eastAsia" w:ascii="宋体" w:hAnsi="宋体" w:cs="宋体"/>
          <w:b/>
          <w:bCs/>
          <w:color w:val="auto"/>
          <w:kern w:val="1"/>
          <w:sz w:val="24"/>
          <w:szCs w:val="22"/>
          <w:highlight w:val="none"/>
          <w:lang w:eastAsia="zh-CN"/>
        </w:rPr>
        <w:t>壹</w:t>
      </w:r>
      <w:r>
        <w:rPr>
          <w:rFonts w:hint="eastAsia" w:ascii="宋体" w:hAnsi="宋体" w:cs="宋体"/>
          <w:b/>
          <w:bCs/>
          <w:color w:val="auto"/>
          <w:kern w:val="1"/>
          <w:sz w:val="24"/>
          <w:szCs w:val="22"/>
          <w:highlight w:val="none"/>
        </w:rPr>
        <w:t>仟元整</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000.00）</w:t>
      </w:r>
      <w:r>
        <w:rPr>
          <w:rFonts w:hint="eastAsia" w:ascii="宋体" w:hAnsi="宋体" w:cs="宋体"/>
          <w:color w:val="auto"/>
          <w:kern w:val="1"/>
          <w:sz w:val="24"/>
          <w:szCs w:val="22"/>
          <w:highlight w:val="none"/>
        </w:rPr>
        <w:t>，</w:t>
      </w:r>
      <w:r>
        <w:rPr>
          <w:rFonts w:hint="eastAsia" w:ascii="宋体" w:hAnsi="宋体"/>
          <w:color w:val="auto"/>
          <w:kern w:val="0"/>
          <w:sz w:val="24"/>
          <w:highlight w:val="none"/>
        </w:rPr>
        <w:t>如竞价成功，该保证金待竞价单位缴纳履约保证金后退还</w:t>
      </w:r>
      <w:r>
        <w:rPr>
          <w:rFonts w:hint="eastAsia" w:ascii="宋体" w:hAnsi="宋体" w:cs="宋体"/>
          <w:color w:val="auto"/>
          <w:kern w:val="1"/>
          <w:sz w:val="24"/>
          <w:szCs w:val="22"/>
          <w:highlight w:val="none"/>
        </w:rPr>
        <w:t>；如未竞价成功，竞价结束宣布结果后无息退还。详见</w:t>
      </w:r>
      <w:r>
        <w:rPr>
          <w:rFonts w:hint="eastAsia" w:cs="宋体" w:asciiTheme="majorEastAsia" w:hAnsiTheme="majorEastAsia" w:eastAsiaTheme="majorEastAsia"/>
          <w:bCs/>
          <w:color w:val="auto"/>
          <w:sz w:val="24"/>
          <w:highlight w:val="none"/>
        </w:rPr>
        <w:t>附件四</w:t>
      </w:r>
      <w:r>
        <w:rPr>
          <w:rFonts w:hint="eastAsia" w:ascii="宋体" w:hAnsi="宋体" w:cs="宋体"/>
          <w:color w:val="auto"/>
          <w:kern w:val="0"/>
          <w:sz w:val="24"/>
          <w:highlight w:val="none"/>
        </w:rPr>
        <w:t>《</w:t>
      </w:r>
      <w:r>
        <w:rPr>
          <w:rFonts w:hint="eastAsia" w:ascii="宋体" w:hAnsi="宋体" w:cs="宋体"/>
          <w:color w:val="auto"/>
          <w:kern w:val="1"/>
          <w:sz w:val="24"/>
          <w:szCs w:val="22"/>
          <w:highlight w:val="none"/>
          <w:lang w:val="zh-CN"/>
        </w:rPr>
        <w:t>竞价保证金退还申请书</w:t>
      </w:r>
      <w:r>
        <w:rPr>
          <w:rFonts w:hint="eastAsia" w:cs="宋体" w:asciiTheme="majorEastAsia" w:hAnsiTheme="majorEastAsia" w:eastAsiaTheme="majorEastAsia"/>
          <w:color w:val="auto"/>
          <w:sz w:val="24"/>
          <w:highlight w:val="none"/>
        </w:rPr>
        <w:t>》。</w:t>
      </w:r>
    </w:p>
    <w:p>
      <w:pPr>
        <w:spacing w:line="360" w:lineRule="auto"/>
        <w:ind w:firstLine="720" w:firstLineChars="300"/>
        <w:rPr>
          <w:rFonts w:ascii="宋体" w:hAnsi="宋体"/>
          <w:color w:val="auto"/>
          <w:kern w:val="0"/>
          <w:sz w:val="24"/>
          <w:highlight w:val="none"/>
        </w:rPr>
      </w:pPr>
      <w:r>
        <w:rPr>
          <w:rFonts w:hint="eastAsia" w:ascii="宋体" w:hAnsi="宋体"/>
          <w:color w:val="auto"/>
          <w:kern w:val="0"/>
          <w:sz w:val="24"/>
          <w:highlight w:val="none"/>
        </w:rPr>
        <w:t>名 称：</w:t>
      </w:r>
      <w:r>
        <w:rPr>
          <w:color w:val="auto"/>
          <w:sz w:val="24"/>
          <w:highlight w:val="none"/>
        </w:rPr>
        <w:t>合肥周谷堆大兴农产品国际物流园有限责任公司</w:t>
      </w:r>
      <w:r>
        <w:rPr>
          <w:rFonts w:hint="eastAsia" w:ascii="宋体" w:hAnsi="宋体"/>
          <w:color w:val="auto"/>
          <w:kern w:val="0"/>
          <w:sz w:val="24"/>
          <w:highlight w:val="none"/>
        </w:rPr>
        <w:t xml:space="preserve">   </w:t>
      </w:r>
    </w:p>
    <w:p>
      <w:pPr>
        <w:spacing w:line="360" w:lineRule="auto"/>
        <w:ind w:left="718" w:leftChars="342"/>
        <w:rPr>
          <w:rFonts w:ascii="宋体" w:hAnsi="宋体"/>
          <w:color w:val="auto"/>
          <w:kern w:val="0"/>
          <w:sz w:val="24"/>
          <w:highlight w:val="none"/>
        </w:rPr>
      </w:pPr>
      <w:r>
        <w:rPr>
          <w:rFonts w:hint="eastAsia" w:ascii="宋体" w:hAnsi="宋体"/>
          <w:color w:val="auto"/>
          <w:kern w:val="0"/>
          <w:sz w:val="24"/>
          <w:highlight w:val="none"/>
        </w:rPr>
        <w:t>开户行：</w:t>
      </w:r>
      <w:r>
        <w:rPr>
          <w:color w:val="auto"/>
          <w:sz w:val="24"/>
          <w:highlight w:val="none"/>
        </w:rPr>
        <w:t>徽商银行合肥庐阳支行</w:t>
      </w:r>
      <w:r>
        <w:rPr>
          <w:rFonts w:hint="eastAsia" w:ascii="宋体" w:hAnsi="宋体"/>
          <w:color w:val="auto"/>
          <w:kern w:val="0"/>
          <w:sz w:val="24"/>
          <w:highlight w:val="none"/>
        </w:rPr>
        <w:br w:type="textWrapping"/>
      </w:r>
      <w:r>
        <w:rPr>
          <w:rFonts w:hint="eastAsia" w:ascii="宋体" w:hAnsi="宋体"/>
          <w:color w:val="auto"/>
          <w:kern w:val="0"/>
          <w:sz w:val="24"/>
          <w:highlight w:val="none"/>
        </w:rPr>
        <w:t>账 号：1021401021000280076 （转帐时请备注“周谷堆大兴农产品国际物流园2023</w:t>
      </w:r>
    </w:p>
    <w:p>
      <w:pPr>
        <w:spacing w:line="360" w:lineRule="auto"/>
        <w:rPr>
          <w:rFonts w:ascii="宋体" w:hAnsi="宋体"/>
          <w:color w:val="auto"/>
          <w:kern w:val="0"/>
          <w:sz w:val="24"/>
          <w:highlight w:val="none"/>
        </w:rPr>
      </w:pPr>
      <w:r>
        <w:rPr>
          <w:rFonts w:hint="eastAsia" w:ascii="宋体" w:hAnsi="宋体"/>
          <w:color w:val="auto"/>
          <w:kern w:val="0"/>
          <w:sz w:val="24"/>
          <w:highlight w:val="none"/>
        </w:rPr>
        <w:t>年零星维修改造工程监理项目竞价保证金”）</w:t>
      </w:r>
    </w:p>
    <w:p>
      <w:pPr>
        <w:spacing w:line="360" w:lineRule="auto"/>
        <w:ind w:firstLine="360" w:firstLineChars="150"/>
        <w:rPr>
          <w:rFonts w:ascii="宋体" w:hAnsi="宋体" w:cs="宋体"/>
          <w:b/>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b/>
          <w:color w:val="auto"/>
          <w:kern w:val="0"/>
          <w:sz w:val="24"/>
          <w:highlight w:val="none"/>
        </w:rPr>
        <w:t>下列任何情况发生，竞价保证金将不予退还：</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1）在</w:t>
      </w:r>
      <w:r>
        <w:rPr>
          <w:rFonts w:hint="eastAsia" w:ascii="宋体" w:hAnsi="宋体" w:cs="宋体"/>
          <w:color w:val="auto"/>
          <w:kern w:val="0"/>
          <w:sz w:val="24"/>
          <w:highlight w:val="none"/>
        </w:rPr>
        <w:t>竞价</w:t>
      </w:r>
      <w:r>
        <w:rPr>
          <w:rFonts w:ascii="宋体" w:hAnsi="宋体" w:cs="宋体"/>
          <w:color w:val="auto"/>
          <w:kern w:val="0"/>
          <w:sz w:val="24"/>
          <w:highlight w:val="none"/>
        </w:rPr>
        <w:t>之日后</w:t>
      </w:r>
      <w:r>
        <w:rPr>
          <w:rFonts w:hint="eastAsia" w:ascii="宋体" w:hAnsi="宋体" w:cs="宋体"/>
          <w:color w:val="auto"/>
          <w:kern w:val="0"/>
          <w:sz w:val="24"/>
          <w:highlight w:val="none"/>
        </w:rPr>
        <w:t>竞价</w:t>
      </w:r>
      <w:r>
        <w:rPr>
          <w:rFonts w:ascii="宋体" w:hAnsi="宋体" w:cs="宋体"/>
          <w:color w:val="auto"/>
          <w:kern w:val="0"/>
          <w:sz w:val="24"/>
          <w:highlight w:val="none"/>
        </w:rPr>
        <w:t>人擅自撤回</w:t>
      </w:r>
      <w:r>
        <w:rPr>
          <w:rFonts w:hint="eastAsia" w:ascii="宋体" w:hAnsi="宋体" w:cs="宋体"/>
          <w:color w:val="auto"/>
          <w:kern w:val="0"/>
          <w:sz w:val="24"/>
          <w:highlight w:val="none"/>
        </w:rPr>
        <w:t>竞价</w:t>
      </w:r>
      <w:r>
        <w:rPr>
          <w:rFonts w:ascii="宋体" w:hAnsi="宋体" w:cs="宋体"/>
          <w:color w:val="auto"/>
          <w:kern w:val="0"/>
          <w:sz w:val="24"/>
          <w:highlight w:val="none"/>
        </w:rPr>
        <w:t>的；</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候选人</w:t>
      </w:r>
      <w:r>
        <w:rPr>
          <w:rFonts w:ascii="宋体" w:hAnsi="宋体" w:cs="宋体"/>
          <w:color w:val="auto"/>
          <w:kern w:val="0"/>
          <w:sz w:val="24"/>
          <w:highlight w:val="none"/>
        </w:rPr>
        <w:t>人不按规定与</w:t>
      </w:r>
      <w:r>
        <w:rPr>
          <w:rFonts w:hint="eastAsia" w:ascii="宋体" w:hAnsi="宋体" w:cs="宋体"/>
          <w:color w:val="auto"/>
          <w:kern w:val="0"/>
          <w:sz w:val="24"/>
          <w:highlight w:val="none"/>
        </w:rPr>
        <w:t>采购</w:t>
      </w:r>
      <w:r>
        <w:rPr>
          <w:rFonts w:ascii="宋体" w:hAnsi="宋体" w:cs="宋体"/>
          <w:color w:val="auto"/>
          <w:kern w:val="0"/>
          <w:sz w:val="24"/>
          <w:highlight w:val="none"/>
        </w:rPr>
        <w:t>人签订合同的；</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候选</w:t>
      </w:r>
      <w:r>
        <w:rPr>
          <w:rFonts w:ascii="宋体" w:hAnsi="宋体" w:cs="宋体"/>
          <w:color w:val="auto"/>
          <w:kern w:val="0"/>
          <w:sz w:val="24"/>
          <w:highlight w:val="none"/>
        </w:rPr>
        <w:t>人不按规定提交履约保证金的；</w:t>
      </w:r>
    </w:p>
    <w:p>
      <w:pPr>
        <w:spacing w:line="360" w:lineRule="auto"/>
        <w:ind w:firstLine="360" w:firstLineChars="150"/>
        <w:rPr>
          <w:color w:val="auto"/>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报价</w:t>
      </w:r>
      <w:r>
        <w:rPr>
          <w:rFonts w:ascii="宋体" w:hAnsi="宋体" w:cs="宋体"/>
          <w:color w:val="auto"/>
          <w:kern w:val="0"/>
          <w:sz w:val="24"/>
          <w:highlight w:val="none"/>
        </w:rPr>
        <w:t>文件中提供虚假文件骗取</w:t>
      </w:r>
      <w:r>
        <w:rPr>
          <w:rFonts w:hint="eastAsia" w:ascii="宋体" w:hAnsi="宋体" w:cs="宋体"/>
          <w:color w:val="auto"/>
          <w:kern w:val="0"/>
          <w:sz w:val="24"/>
          <w:highlight w:val="none"/>
        </w:rPr>
        <w:t>服务资格</w:t>
      </w:r>
      <w:r>
        <w:rPr>
          <w:rFonts w:ascii="宋体" w:hAnsi="宋体" w:cs="宋体"/>
          <w:color w:val="auto"/>
          <w:kern w:val="0"/>
          <w:sz w:val="24"/>
          <w:highlight w:val="none"/>
        </w:rPr>
        <w:t>的。</w:t>
      </w:r>
    </w:p>
    <w:p>
      <w:pPr>
        <w:pStyle w:val="22"/>
        <w:spacing w:line="360" w:lineRule="auto"/>
        <w:ind w:firstLine="480"/>
        <w:jc w:val="left"/>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五、</w:t>
      </w:r>
      <w:r>
        <w:rPr>
          <w:rFonts w:hint="eastAsia" w:asciiTheme="majorEastAsia" w:hAnsiTheme="majorEastAsia" w:eastAsiaTheme="majorEastAsia"/>
          <w:b/>
          <w:color w:val="auto"/>
          <w:sz w:val="24"/>
          <w:szCs w:val="24"/>
          <w:highlight w:val="none"/>
        </w:rPr>
        <w:t>合同主要条款：</w:t>
      </w:r>
      <w:r>
        <w:rPr>
          <w:rFonts w:hint="eastAsia" w:cs="宋体" w:asciiTheme="majorEastAsia" w:hAnsiTheme="majorEastAsia" w:eastAsiaTheme="majorEastAsia"/>
          <w:color w:val="auto"/>
          <w:sz w:val="24"/>
          <w:highlight w:val="none"/>
        </w:rPr>
        <w:t>详见附件五《合同模板》，签订合同以此为准。</w:t>
      </w:r>
    </w:p>
    <w:p>
      <w:pPr>
        <w:pStyle w:val="22"/>
        <w:spacing w:line="360" w:lineRule="auto"/>
        <w:ind w:firstLine="480"/>
        <w:jc w:val="left"/>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六、报价及评审方式</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报价说明</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cs="宋体"/>
          <w:color w:val="auto"/>
          <w:sz w:val="24"/>
          <w:highlight w:val="none"/>
        </w:rPr>
        <w:t>1.1</w:t>
      </w:r>
      <w:r>
        <w:rPr>
          <w:rFonts w:hint="eastAsia" w:ascii="宋体" w:hAnsi="宋体" w:cs="宋体" w:eastAsiaTheme="majorEastAsia"/>
          <w:bCs/>
          <w:color w:val="auto"/>
          <w:sz w:val="24"/>
          <w:highlight w:val="none"/>
        </w:rPr>
        <w:t>竞价</w:t>
      </w:r>
      <w:r>
        <w:rPr>
          <w:rFonts w:hint="eastAsia" w:ascii="宋体" w:hAnsi="宋体" w:cs="宋体"/>
          <w:bCs/>
          <w:color w:val="auto"/>
          <w:sz w:val="24"/>
          <w:highlight w:val="none"/>
        </w:rPr>
        <w:t>报价为含税综合报价</w:t>
      </w:r>
      <w:r>
        <w:rPr>
          <w:rFonts w:hint="eastAsia" w:ascii="宋体" w:hAnsi="宋体" w:cs="宋体"/>
          <w:color w:val="auto"/>
          <w:sz w:val="24"/>
          <w:highlight w:val="none"/>
        </w:rPr>
        <w:t>，包括</w:t>
      </w:r>
      <w:r>
        <w:rPr>
          <w:rFonts w:hint="eastAsia" w:hAnsi="宋体" w:cs="宋体"/>
          <w:color w:val="auto"/>
          <w:sz w:val="24"/>
          <w:highlight w:val="none"/>
        </w:rPr>
        <w:t>招标</w:t>
      </w:r>
      <w:r>
        <w:rPr>
          <w:rFonts w:hint="eastAsia" w:ascii="宋体" w:hAnsi="宋体" w:cs="宋体"/>
          <w:color w:val="auto"/>
          <w:sz w:val="24"/>
          <w:highlight w:val="none"/>
        </w:rPr>
        <w:t>准备阶段、施工阶段、竣工结算阶段、保修阶段（缺陷责任期）的管理及监理服务、税费（6%）等环节内为完成本项目所发生的一切费用。</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1.2除竞价文件中另有规定外，计量单位为我国法定计量单位。</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1.3竞价报价、服务费一律使用人民币结算。</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1.4本项目为折扣率报价（折扣率上限为70%，大于70%为无效报价）。为完成本工程项目监理工作及开具正规审计费用发票所需发生的一切费用。</w:t>
      </w:r>
    </w:p>
    <w:p>
      <w:pPr>
        <w:widowControl/>
        <w:spacing w:line="360" w:lineRule="auto"/>
        <w:ind w:firstLine="480" w:firstLineChars="200"/>
        <w:jc w:val="left"/>
        <w:rPr>
          <w:rFonts w:cs="宋体" w:asciiTheme="majorEastAsia" w:hAnsiTheme="majorEastAsia"/>
          <w:color w:val="auto"/>
          <w:sz w:val="24"/>
          <w:highlight w:val="none"/>
        </w:rPr>
      </w:pPr>
      <w:r>
        <w:rPr>
          <w:rFonts w:hint="eastAsia" w:ascii="宋体" w:hAnsi="宋体" w:cs="宋体"/>
          <w:bCs/>
          <w:color w:val="auto"/>
          <w:sz w:val="24"/>
          <w:highlight w:val="none"/>
          <w:lang w:val="zh-CN"/>
        </w:rPr>
        <w:t>2.</w:t>
      </w:r>
      <w:r>
        <w:rPr>
          <w:rFonts w:hint="eastAsia" w:asciiTheme="majorEastAsia" w:hAnsiTheme="majorEastAsia" w:eastAsiaTheme="majorEastAsia"/>
          <w:color w:val="auto"/>
          <w:sz w:val="24"/>
          <w:highlight w:val="none"/>
        </w:rPr>
        <w:t>统一按照附件一《竞价一栏表》进行报价，并</w:t>
      </w:r>
      <w:r>
        <w:rPr>
          <w:rFonts w:hint="eastAsia" w:cs="宋体" w:asciiTheme="majorEastAsia" w:hAnsiTheme="majorEastAsia" w:eastAsiaTheme="majorEastAsia"/>
          <w:color w:val="auto"/>
          <w:sz w:val="24"/>
          <w:highlight w:val="none"/>
        </w:rPr>
        <w:t>密封加盖公章后在规定时间内送达指定地点。</w:t>
      </w:r>
      <w:r>
        <w:rPr>
          <w:rFonts w:hint="eastAsia" w:ascii="宋体" w:hAnsi="宋体" w:cs="宋体"/>
          <w:color w:val="auto"/>
          <w:kern w:val="0"/>
          <w:sz w:val="24"/>
          <w:highlight w:val="none"/>
        </w:rPr>
        <w:t>届时请竞价人一名授权代表参加现场的竞价评审。（授权代表须出示身份证原件）。</w:t>
      </w:r>
    </w:p>
    <w:p>
      <w:pPr>
        <w:widowControl/>
        <w:spacing w:line="360" w:lineRule="auto"/>
        <w:ind w:firstLine="480" w:firstLineChars="200"/>
        <w:jc w:val="left"/>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w:t>
      </w:r>
      <w:r>
        <w:rPr>
          <w:rFonts w:ascii="宋体" w:hAnsi="宋体" w:eastAsia="宋体" w:cs="宋体"/>
          <w:color w:val="auto"/>
          <w:kern w:val="0"/>
          <w:sz w:val="24"/>
          <w:highlight w:val="none"/>
          <w:lang w:bidi="ar"/>
        </w:rPr>
        <w:t>欢迎各</w:t>
      </w:r>
      <w:r>
        <w:rPr>
          <w:rFonts w:hint="eastAsia" w:ascii="宋体" w:hAnsi="宋体" w:eastAsia="宋体" w:cs="宋体"/>
          <w:color w:val="auto"/>
          <w:kern w:val="0"/>
          <w:sz w:val="24"/>
          <w:highlight w:val="none"/>
          <w:lang w:bidi="ar"/>
        </w:rPr>
        <w:t>竞价</w:t>
      </w:r>
      <w:r>
        <w:rPr>
          <w:rFonts w:ascii="宋体" w:hAnsi="宋体" w:eastAsia="宋体" w:cs="宋体"/>
          <w:color w:val="auto"/>
          <w:kern w:val="0"/>
          <w:sz w:val="24"/>
          <w:highlight w:val="none"/>
          <w:lang w:bidi="ar"/>
        </w:rPr>
        <w:t>人到</w:t>
      </w:r>
      <w:r>
        <w:rPr>
          <w:rFonts w:hint="eastAsia" w:ascii="宋体" w:hAnsi="宋体" w:eastAsia="宋体" w:cs="宋体"/>
          <w:color w:val="auto"/>
          <w:kern w:val="0"/>
          <w:sz w:val="24"/>
          <w:highlight w:val="none"/>
          <w:lang w:bidi="ar"/>
        </w:rPr>
        <w:t>评审</w:t>
      </w:r>
      <w:r>
        <w:rPr>
          <w:rFonts w:ascii="宋体" w:hAnsi="宋体" w:eastAsia="宋体" w:cs="宋体"/>
          <w:color w:val="auto"/>
          <w:kern w:val="0"/>
          <w:sz w:val="24"/>
          <w:highlight w:val="none"/>
          <w:lang w:bidi="ar"/>
        </w:rPr>
        <w:t>现场参与竞价，若</w:t>
      </w:r>
      <w:r>
        <w:rPr>
          <w:rFonts w:hint="eastAsia" w:ascii="宋体" w:hAnsi="宋体" w:eastAsia="宋体" w:cs="宋体"/>
          <w:color w:val="auto"/>
          <w:kern w:val="0"/>
          <w:sz w:val="24"/>
          <w:highlight w:val="none"/>
          <w:lang w:bidi="ar"/>
        </w:rPr>
        <w:t>竞价人因自身原因</w:t>
      </w:r>
      <w:r>
        <w:rPr>
          <w:rFonts w:ascii="宋体" w:hAnsi="宋体" w:eastAsia="宋体" w:cs="宋体"/>
          <w:color w:val="auto"/>
          <w:kern w:val="0"/>
          <w:sz w:val="24"/>
          <w:highlight w:val="none"/>
          <w:lang w:bidi="ar"/>
        </w:rPr>
        <w:t>未到场</w:t>
      </w:r>
      <w:r>
        <w:rPr>
          <w:rFonts w:hint="eastAsia" w:ascii="宋体" w:hAnsi="宋体" w:eastAsia="宋体" w:cs="宋体"/>
          <w:color w:val="auto"/>
          <w:kern w:val="0"/>
          <w:sz w:val="24"/>
          <w:highlight w:val="none"/>
          <w:lang w:bidi="ar"/>
        </w:rPr>
        <w:t>且出具书面申请</w:t>
      </w:r>
      <w:r>
        <w:rPr>
          <w:rFonts w:ascii="宋体" w:hAnsi="宋体" w:eastAsia="宋体" w:cs="宋体"/>
          <w:color w:val="auto"/>
          <w:kern w:val="0"/>
          <w:sz w:val="24"/>
          <w:highlight w:val="none"/>
          <w:lang w:bidi="ar"/>
        </w:rPr>
        <w:t>，视为认同评审竞价结果。</w:t>
      </w:r>
    </w:p>
    <w:p>
      <w:pPr>
        <w:widowControl/>
        <w:spacing w:line="360" w:lineRule="auto"/>
        <w:ind w:firstLine="480" w:firstLineChars="200"/>
        <w:jc w:val="left"/>
        <w:rPr>
          <w:rFonts w:ascii="宋体" w:hAnsi="宋体" w:cs="宋体"/>
          <w:color w:val="auto"/>
          <w:sz w:val="24"/>
          <w:highlight w:val="none"/>
        </w:rPr>
      </w:pPr>
      <w:r>
        <w:rPr>
          <w:rFonts w:hint="eastAsia" w:cs="宋体" w:asciiTheme="majorEastAsia" w:hAnsiTheme="majorEastAsia" w:eastAsiaTheme="majorEastAsia"/>
          <w:color w:val="auto"/>
          <w:sz w:val="24"/>
          <w:highlight w:val="none"/>
        </w:rPr>
        <w:t>4.本项目评审方式采用有效最低价法。</w:t>
      </w:r>
      <w:r>
        <w:rPr>
          <w:rFonts w:hint="eastAsia" w:ascii="宋体" w:hAnsi="宋体" w:cs="宋体"/>
          <w:color w:val="auto"/>
          <w:kern w:val="0"/>
          <w:sz w:val="24"/>
          <w:highlight w:val="none"/>
        </w:rPr>
        <w:t>有效最低价法</w:t>
      </w:r>
      <w:r>
        <w:rPr>
          <w:rFonts w:hint="eastAsia" w:ascii="宋体" w:hAnsi="宋体" w:cs="宋体"/>
          <w:color w:val="auto"/>
          <w:sz w:val="24"/>
          <w:highlight w:val="none"/>
        </w:rPr>
        <w:t>：以价格为主要因素确定服务候选人，即在全部满足竞价文件实质性要求（包含项目工期、付款方式、项目范围及规格、服务承诺以及竞价过程中对以上内容的补充和修改等）前提下，根据各家报价由低到高排列，价格最低的即为服务候选人。</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kern w:val="0"/>
          <w:sz w:val="24"/>
          <w:highlight w:val="none"/>
        </w:rPr>
        <w:t>采购人不承诺报价最低者可以为服务候选人，也不向落选的竞价人退还报价文件</w:t>
      </w:r>
      <w:r>
        <w:rPr>
          <w:rFonts w:hint="eastAsia" w:ascii="宋体" w:hAnsi="宋体" w:eastAsia="宋体" w:cs="宋体"/>
          <w:color w:val="auto"/>
          <w:sz w:val="24"/>
          <w:highlight w:val="none"/>
        </w:rPr>
        <w:t>。</w:t>
      </w:r>
    </w:p>
    <w:p>
      <w:pPr>
        <w:spacing w:line="360" w:lineRule="auto"/>
        <w:ind w:firstLine="480" w:firstLineChars="200"/>
        <w:rPr>
          <w:rFonts w:ascii="宋体" w:hAnsi="宋体" w:eastAsia="宋体" w:cs="宋体"/>
          <w:b/>
          <w:color w:val="auto"/>
          <w:kern w:val="0"/>
          <w:sz w:val="24"/>
          <w:highlight w:val="none"/>
        </w:rPr>
      </w:pPr>
      <w:r>
        <w:rPr>
          <w:rFonts w:hint="eastAsia" w:ascii="宋体" w:hAnsi="宋体" w:eastAsia="宋体" w:cs="宋体"/>
          <w:color w:val="auto"/>
          <w:sz w:val="24"/>
          <w:highlight w:val="none"/>
        </w:rPr>
        <w:t>6.评审中，评委会发现竞价人的报价文件中对同类问题表述不一致、前后矛盾、有明显文字和计算错误的内容、有可能不符合竞价文件规定等情况需要澄清时，评委会将以询标的方式告知并要求竞价人以书面方式进行必要的澄清、说明或补正。竞价人的澄清、说明或者补正不得超出报价文件的范围或者改变报价文件的实质性内容，并由其法定代表人或被授权的代表签字。对于询标后的报价文件是否符合竞价文件要求，由评委会做出最终评审通过或未通过。</w:t>
      </w:r>
    </w:p>
    <w:p>
      <w:pPr>
        <w:spacing w:line="360" w:lineRule="auto"/>
        <w:rPr>
          <w:rFonts w:ascii="宋体" w:hAnsi="宋体" w:eastAsia="宋体" w:cs="宋体"/>
          <w:color w:val="auto"/>
          <w:sz w:val="24"/>
          <w:highlight w:val="none"/>
        </w:rPr>
      </w:pPr>
      <w:r>
        <w:rPr>
          <w:rFonts w:hint="eastAsia" w:ascii="宋体" w:hAnsi="宋体" w:eastAsia="宋体" w:cs="宋体"/>
          <w:color w:val="auto"/>
          <w:kern w:val="0"/>
          <w:sz w:val="24"/>
          <w:highlight w:val="none"/>
        </w:rPr>
        <w:t xml:space="preserve">    7.</w:t>
      </w:r>
      <w:r>
        <w:rPr>
          <w:rFonts w:hint="eastAsia" w:ascii="宋体" w:hAnsi="宋体" w:eastAsia="宋体" w:cs="宋体"/>
          <w:color w:val="auto"/>
          <w:sz w:val="24"/>
          <w:highlight w:val="none"/>
        </w:rPr>
        <w:t>有下列情况之一的报价文件为废件：</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7.1未按本须知要求进行报价的；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7.2未加盖竞价人公章的（自然人除外）；</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7.3报价文件无法定代表人或委托代理人签字、盖章的；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7.4不满足竞价文件合格竞价人要求的；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7.5严重违反竞价纪律的；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7.6报价文件字迹潦草、模糊致使无法辨认的；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7.7竞价单位在一份报价文件中，报有两个或多个不同报价，且未书面声明以哪个报价为准的；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7.8报价文件存在缺项、漏项、错项的；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7.9评委委员会评议认为构成废件的其他情况；</w:t>
      </w:r>
    </w:p>
    <w:p>
      <w:pPr>
        <w:widowControl/>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 xml:space="preserve">    7.10其他未实质性响应竞价文件要求的。</w:t>
      </w:r>
    </w:p>
    <w:p>
      <w:pPr>
        <w:spacing w:line="360" w:lineRule="auto"/>
        <w:ind w:firstLine="480" w:firstLineChars="200"/>
        <w:rPr>
          <w:color w:val="auto"/>
          <w:highlight w:val="none"/>
        </w:rPr>
      </w:pPr>
      <w:r>
        <w:rPr>
          <w:rFonts w:hint="eastAsia" w:ascii="宋体" w:hAnsi="宋体" w:eastAsia="宋体" w:cs="宋体"/>
          <w:color w:val="auto"/>
          <w:kern w:val="0"/>
          <w:sz w:val="24"/>
          <w:highlight w:val="none"/>
        </w:rPr>
        <w:t>8.为有助于报价文件的审查、评估和比较，采购人有权向竞价人质疑并请竞价人澄清其报价内容。竞价人应当按照采购人通知的时间、地点，指派专人进行答疑和澄清。重要的澄清应是书面的，但不得对报价内容进行实质性修改。</w:t>
      </w:r>
    </w:p>
    <w:p>
      <w:pPr>
        <w:pStyle w:val="22"/>
        <w:spacing w:line="360" w:lineRule="auto"/>
        <w:ind w:firstLine="480"/>
        <w:jc w:val="left"/>
        <w:rPr>
          <w:rFonts w:cs="宋体" w:asciiTheme="majorEastAsia" w:hAnsiTheme="majorEastAsia" w:eastAsiaTheme="majorEastAsia"/>
          <w:color w:val="auto"/>
          <w:sz w:val="24"/>
          <w:highlight w:val="none"/>
        </w:rPr>
      </w:pPr>
      <w:r>
        <w:rPr>
          <w:rFonts w:hint="eastAsia" w:cs="宋体" w:asciiTheme="majorEastAsia" w:hAnsiTheme="majorEastAsia" w:eastAsiaTheme="majorEastAsia"/>
          <w:b/>
          <w:bCs/>
          <w:color w:val="auto"/>
          <w:sz w:val="24"/>
          <w:highlight w:val="none"/>
        </w:rPr>
        <w:t>七、踏勘现场</w:t>
      </w:r>
    </w:p>
    <w:p>
      <w:pPr>
        <w:pStyle w:val="2"/>
        <w:spacing w:line="360" w:lineRule="auto"/>
        <w:ind w:left="-178" w:leftChars="-85" w:firstLine="480" w:firstLineChars="200"/>
        <w:rPr>
          <w:rFonts w:ascii="Arial" w:hAnsi="Arial" w:cs="Arial"/>
          <w:color w:val="auto"/>
          <w:sz w:val="24"/>
          <w:highlight w:val="none"/>
          <w:shd w:val="clear" w:color="auto" w:fill="FFFFFF"/>
        </w:rPr>
      </w:pPr>
      <w:r>
        <w:rPr>
          <w:rFonts w:hint="eastAsia" w:cs="宋体" w:asciiTheme="majorEastAsia" w:hAnsiTheme="majorEastAsia" w:eastAsiaTheme="majorEastAsia"/>
          <w:color w:val="auto"/>
          <w:sz w:val="24"/>
          <w:highlight w:val="none"/>
        </w:rPr>
        <w:t xml:space="preserve">  </w:t>
      </w:r>
      <w:r>
        <w:rPr>
          <w:rFonts w:hint="eastAsia" w:ascii="Arial" w:hAnsi="Arial" w:cs="Arial" w:eastAsiaTheme="majorEastAsia"/>
          <w:color w:val="auto"/>
          <w:sz w:val="24"/>
          <w:highlight w:val="none"/>
          <w:shd w:val="clear" w:color="auto" w:fill="FFFFFF"/>
        </w:rPr>
        <w:t>采购人</w:t>
      </w:r>
      <w:r>
        <w:rPr>
          <w:rFonts w:ascii="Arial" w:hAnsi="Arial" w:cs="Arial"/>
          <w:color w:val="auto"/>
          <w:sz w:val="24"/>
          <w:highlight w:val="none"/>
          <w:shd w:val="clear" w:color="auto" w:fill="FFFFFF"/>
        </w:rPr>
        <w:t>不统一组织</w:t>
      </w:r>
      <w:r>
        <w:rPr>
          <w:rFonts w:hint="eastAsia" w:ascii="Arial" w:hAnsi="Arial" w:cs="Arial"/>
          <w:color w:val="auto"/>
          <w:sz w:val="24"/>
          <w:highlight w:val="none"/>
          <w:shd w:val="clear" w:color="auto" w:fill="FFFFFF"/>
        </w:rPr>
        <w:t>竞价人</w:t>
      </w:r>
      <w:r>
        <w:rPr>
          <w:rFonts w:ascii="Arial" w:hAnsi="Arial" w:cs="Arial"/>
          <w:color w:val="auto"/>
          <w:sz w:val="24"/>
          <w:highlight w:val="none"/>
          <w:shd w:val="clear" w:color="auto" w:fill="FFFFFF"/>
        </w:rPr>
        <w:t>对项目进行现场踏勘。如果</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人认为有必要，应对</w:t>
      </w:r>
      <w:r>
        <w:rPr>
          <w:rFonts w:hint="eastAsia" w:ascii="Arial" w:hAnsi="Arial" w:cs="Arial"/>
          <w:color w:val="auto"/>
          <w:sz w:val="24"/>
          <w:highlight w:val="none"/>
          <w:shd w:val="clear" w:color="auto" w:fill="FFFFFF"/>
        </w:rPr>
        <w:t>项目</w:t>
      </w:r>
      <w:r>
        <w:rPr>
          <w:rFonts w:ascii="Arial" w:hAnsi="Arial" w:cs="Arial"/>
          <w:color w:val="auto"/>
          <w:sz w:val="24"/>
          <w:highlight w:val="none"/>
          <w:shd w:val="clear" w:color="auto" w:fill="FFFFFF"/>
        </w:rPr>
        <w:t>现场及其周围环境进行踏勘，以获取有关编制</w:t>
      </w:r>
      <w:r>
        <w:rPr>
          <w:rFonts w:hint="eastAsia" w:ascii="Arial" w:hAnsi="Arial" w:cs="Arial"/>
          <w:color w:val="auto"/>
          <w:sz w:val="24"/>
          <w:highlight w:val="none"/>
          <w:shd w:val="clear" w:color="auto" w:fill="FFFFFF"/>
        </w:rPr>
        <w:t>报价</w:t>
      </w:r>
      <w:r>
        <w:rPr>
          <w:rFonts w:ascii="Arial" w:hAnsi="Arial" w:cs="Arial"/>
          <w:color w:val="auto"/>
          <w:sz w:val="24"/>
          <w:highlight w:val="none"/>
          <w:shd w:val="clear" w:color="auto" w:fill="FFFFFF"/>
        </w:rPr>
        <w:t>文件和签署合同所需的所有资料和信息。</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人承担考察现场的自身费用。对</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人递交的</w:t>
      </w:r>
      <w:r>
        <w:rPr>
          <w:rFonts w:hint="eastAsia" w:ascii="Arial" w:hAnsi="Arial" w:cs="Arial"/>
          <w:color w:val="auto"/>
          <w:sz w:val="24"/>
          <w:highlight w:val="none"/>
          <w:shd w:val="clear" w:color="auto" w:fill="FFFFFF"/>
        </w:rPr>
        <w:t>报价</w:t>
      </w:r>
      <w:r>
        <w:rPr>
          <w:rFonts w:ascii="Arial" w:hAnsi="Arial" w:cs="Arial"/>
          <w:color w:val="auto"/>
          <w:sz w:val="24"/>
          <w:highlight w:val="none"/>
          <w:shd w:val="clear" w:color="auto" w:fill="FFFFFF"/>
        </w:rPr>
        <w:t>文件，视为</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人已对现场进行了充分考察，并充分考虑了项目实施中的各种现场因素</w:t>
      </w:r>
      <w:r>
        <w:rPr>
          <w:rFonts w:hint="eastAsia" w:ascii="Arial" w:hAnsi="Arial" w:cs="Arial"/>
          <w:color w:val="auto"/>
          <w:sz w:val="24"/>
          <w:highlight w:val="none"/>
          <w:shd w:val="clear" w:color="auto" w:fill="FFFFFF"/>
        </w:rPr>
        <w:t>，</w:t>
      </w:r>
      <w:r>
        <w:rPr>
          <w:rFonts w:hint="eastAsia" w:cs="宋体" w:asciiTheme="minorEastAsia" w:hAnsiTheme="minorEastAsia"/>
          <w:color w:val="auto"/>
          <w:kern w:val="0"/>
          <w:sz w:val="24"/>
          <w:highlight w:val="none"/>
        </w:rPr>
        <w:t>采购人</w:t>
      </w:r>
      <w:r>
        <w:rPr>
          <w:rFonts w:cs="宋体" w:asciiTheme="minorEastAsia" w:hAnsiTheme="minorEastAsia"/>
          <w:color w:val="auto"/>
          <w:kern w:val="0"/>
          <w:sz w:val="24"/>
          <w:highlight w:val="none"/>
        </w:rPr>
        <w:t>无义务承担任何责任</w:t>
      </w:r>
      <w:r>
        <w:rPr>
          <w:rFonts w:ascii="Arial" w:hAnsi="Arial" w:cs="Arial"/>
          <w:color w:val="auto"/>
          <w:sz w:val="24"/>
          <w:highlight w:val="none"/>
          <w:shd w:val="clear" w:color="auto" w:fill="FFFFFF"/>
        </w:rPr>
        <w:t>。经</w:t>
      </w:r>
      <w:r>
        <w:rPr>
          <w:rFonts w:hint="eastAsia" w:ascii="Arial" w:hAnsi="Arial" w:cs="Arial"/>
          <w:color w:val="auto"/>
          <w:sz w:val="24"/>
          <w:highlight w:val="none"/>
          <w:shd w:val="clear" w:color="auto" w:fill="FFFFFF"/>
        </w:rPr>
        <w:t>采购</w:t>
      </w:r>
      <w:r>
        <w:rPr>
          <w:rFonts w:ascii="Arial" w:hAnsi="Arial" w:cs="Arial"/>
          <w:color w:val="auto"/>
          <w:sz w:val="24"/>
          <w:highlight w:val="none"/>
          <w:shd w:val="clear" w:color="auto" w:fill="FFFFFF"/>
        </w:rPr>
        <w:t>人允许，</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人可为踏勘目的进入</w:t>
      </w:r>
      <w:r>
        <w:rPr>
          <w:rFonts w:hint="eastAsia" w:ascii="Arial" w:hAnsi="Arial" w:cs="Arial"/>
          <w:color w:val="auto"/>
          <w:sz w:val="24"/>
          <w:highlight w:val="none"/>
          <w:shd w:val="clear" w:color="auto" w:fill="FFFFFF"/>
        </w:rPr>
        <w:t>采购</w:t>
      </w:r>
      <w:r>
        <w:rPr>
          <w:rFonts w:ascii="Arial" w:hAnsi="Arial" w:cs="Arial"/>
          <w:color w:val="auto"/>
          <w:sz w:val="24"/>
          <w:highlight w:val="none"/>
          <w:shd w:val="clear" w:color="auto" w:fill="FFFFFF"/>
        </w:rPr>
        <w:t>人的</w:t>
      </w:r>
      <w:r>
        <w:rPr>
          <w:rFonts w:hint="eastAsia" w:ascii="Arial" w:hAnsi="Arial" w:cs="Arial"/>
          <w:color w:val="auto"/>
          <w:sz w:val="24"/>
          <w:highlight w:val="none"/>
          <w:shd w:val="clear" w:color="auto" w:fill="FFFFFF"/>
        </w:rPr>
        <w:t>项目</w:t>
      </w:r>
      <w:r>
        <w:rPr>
          <w:rFonts w:ascii="Arial" w:hAnsi="Arial" w:cs="Arial"/>
          <w:color w:val="auto"/>
          <w:sz w:val="24"/>
          <w:highlight w:val="none"/>
          <w:shd w:val="clear" w:color="auto" w:fill="FFFFFF"/>
        </w:rPr>
        <w:t>现场，但</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人不得因此使</w:t>
      </w:r>
      <w:r>
        <w:rPr>
          <w:rFonts w:hint="eastAsia" w:ascii="Arial" w:hAnsi="Arial" w:cs="Arial"/>
          <w:color w:val="auto"/>
          <w:sz w:val="24"/>
          <w:highlight w:val="none"/>
          <w:shd w:val="clear" w:color="auto" w:fill="FFFFFF"/>
        </w:rPr>
        <w:t>采购</w:t>
      </w:r>
      <w:r>
        <w:rPr>
          <w:rFonts w:ascii="Arial" w:hAnsi="Arial" w:cs="Arial"/>
          <w:color w:val="auto"/>
          <w:sz w:val="24"/>
          <w:highlight w:val="none"/>
          <w:shd w:val="clear" w:color="auto" w:fill="FFFFFF"/>
        </w:rPr>
        <w:t>人承担有关的责任和蒙受损失，</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人应承担踏勘现场所引起的一切责任和风险。</w:t>
      </w:r>
    </w:p>
    <w:p>
      <w:pPr>
        <w:widowControl/>
        <w:shd w:val="clear" w:color="auto" w:fill="FFFFFF"/>
        <w:adjustRightInd w:val="0"/>
        <w:snapToGrid w:val="0"/>
        <w:spacing w:line="360" w:lineRule="auto"/>
        <w:ind w:firstLine="472" w:firstLineChars="196"/>
        <w:jc w:val="left"/>
        <w:rPr>
          <w:rFonts w:ascii="宋体" w:hAnsi="宋体"/>
          <w:b/>
          <w:color w:val="auto"/>
          <w:sz w:val="24"/>
          <w:highlight w:val="none"/>
        </w:rPr>
      </w:pPr>
      <w:r>
        <w:rPr>
          <w:rFonts w:hint="eastAsia" w:ascii="Arial" w:hAnsi="Arial" w:cs="Arial"/>
          <w:b/>
          <w:bCs/>
          <w:color w:val="auto"/>
          <w:sz w:val="24"/>
          <w:highlight w:val="none"/>
          <w:shd w:val="clear" w:color="auto" w:fill="FFFFFF"/>
        </w:rPr>
        <w:t>八、</w:t>
      </w:r>
      <w:r>
        <w:rPr>
          <w:rFonts w:hint="eastAsia" w:cs="宋体" w:asciiTheme="minorEastAsia" w:hAnsiTheme="minorEastAsia"/>
          <w:b/>
          <w:bCs/>
          <w:color w:val="auto"/>
          <w:kern w:val="0"/>
          <w:sz w:val="24"/>
          <w:highlight w:val="none"/>
        </w:rPr>
        <w:t>其</w:t>
      </w:r>
      <w:r>
        <w:rPr>
          <w:rFonts w:hint="eastAsia" w:cs="宋体" w:asciiTheme="minorEastAsia" w:hAnsiTheme="minorEastAsia"/>
          <w:b/>
          <w:color w:val="auto"/>
          <w:kern w:val="0"/>
          <w:sz w:val="24"/>
          <w:highlight w:val="none"/>
        </w:rPr>
        <w:t>它事项说明</w:t>
      </w:r>
    </w:p>
    <w:p>
      <w:pPr>
        <w:pStyle w:val="2"/>
        <w:spacing w:line="360" w:lineRule="auto"/>
        <w:ind w:firstLine="480" w:firstLineChars="200"/>
        <w:rPr>
          <w:rFonts w:ascii="宋体" w:hAnsi="宋体" w:cs="宋体"/>
          <w:color w:val="auto"/>
          <w:kern w:val="0"/>
          <w:sz w:val="24"/>
          <w:highlight w:val="none"/>
        </w:rPr>
      </w:pPr>
      <w:r>
        <w:rPr>
          <w:rFonts w:hint="eastAsia" w:ascii="宋体" w:hAnsi="宋体"/>
          <w:bCs/>
          <w:color w:val="auto"/>
          <w:sz w:val="24"/>
          <w:highlight w:val="none"/>
        </w:rPr>
        <w:t>1.</w:t>
      </w:r>
      <w:r>
        <w:rPr>
          <w:rFonts w:hint="eastAsia" w:ascii="宋体" w:hAnsi="宋体" w:cs="宋体"/>
          <w:color w:val="auto"/>
          <w:kern w:val="0"/>
          <w:sz w:val="24"/>
          <w:highlight w:val="none"/>
        </w:rPr>
        <w:t>竞价人应对采购人提供的项目范围和设计需求自行进行核算，签订合同后的服务单位不得因设计量的增减或采购人根据需要进行的调整等因素向采购人提出任何补偿、损失等费用。</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 候选人需在接到采购人通知5日内</w:t>
      </w:r>
      <w:r>
        <w:rPr>
          <w:rFonts w:hint="eastAsia" w:ascii="宋体" w:hAnsi="宋体"/>
          <w:color w:val="auto"/>
          <w:sz w:val="24"/>
          <w:highlight w:val="none"/>
        </w:rPr>
        <w:t>通过向采购人基本账户转账</w:t>
      </w:r>
      <w:r>
        <w:rPr>
          <w:rFonts w:hint="eastAsia" w:ascii="宋体" w:hAnsi="宋体" w:cs="宋体"/>
          <w:color w:val="auto"/>
          <w:kern w:val="0"/>
          <w:sz w:val="24"/>
          <w:highlight w:val="none"/>
        </w:rPr>
        <w:t>的方式缴纳履约保证金，履约保证金为合同价款的10%。期限至</w:t>
      </w:r>
      <w:r>
        <w:rPr>
          <w:rFonts w:hint="eastAsia" w:ascii="宋体" w:hAnsi="宋体" w:cs="宋体"/>
          <w:color w:val="auto"/>
          <w:kern w:val="0"/>
          <w:sz w:val="24"/>
          <w:highlight w:val="none"/>
          <w:lang w:val="zh-CN"/>
        </w:rPr>
        <w:t>项目竣工验收合格</w:t>
      </w:r>
      <w:r>
        <w:rPr>
          <w:rFonts w:hint="eastAsia" w:ascii="宋体" w:hAnsi="宋体" w:cs="宋体"/>
          <w:color w:val="auto"/>
          <w:kern w:val="0"/>
          <w:sz w:val="24"/>
          <w:highlight w:val="none"/>
        </w:rPr>
        <w:t>且无违约问题后</w:t>
      </w:r>
      <w:r>
        <w:rPr>
          <w:rFonts w:hint="eastAsia" w:ascii="宋体" w:hAnsi="宋体" w:cs="宋体"/>
          <w:color w:val="auto"/>
          <w:kern w:val="0"/>
          <w:sz w:val="24"/>
          <w:highlight w:val="none"/>
          <w:lang w:val="zh-CN"/>
        </w:rPr>
        <w:t>无息退还</w:t>
      </w:r>
      <w:r>
        <w:rPr>
          <w:rFonts w:hint="eastAsia" w:ascii="宋体" w:hAnsi="宋体" w:cs="宋体"/>
          <w:color w:val="auto"/>
          <w:kern w:val="0"/>
          <w:sz w:val="24"/>
          <w:highlight w:val="none"/>
        </w:rPr>
        <w:t>。</w:t>
      </w:r>
    </w:p>
    <w:p>
      <w:pPr>
        <w:spacing w:line="360" w:lineRule="auto"/>
        <w:rPr>
          <w:rFonts w:ascii="宋体" w:hAnsi="宋体"/>
          <w:color w:val="auto"/>
          <w:kern w:val="0"/>
          <w:sz w:val="24"/>
          <w:highlight w:val="none"/>
        </w:rPr>
      </w:pPr>
      <w:r>
        <w:rPr>
          <w:rFonts w:hint="eastAsia" w:ascii="宋体" w:hAnsi="宋体" w:cs="宋体"/>
          <w:b/>
          <w:bCs/>
          <w:color w:val="auto"/>
          <w:kern w:val="0"/>
          <w:sz w:val="24"/>
          <w:highlight w:val="none"/>
          <w:lang w:val="zh-CN"/>
        </w:rPr>
        <w:t>转账资料：</w:t>
      </w:r>
      <w:r>
        <w:rPr>
          <w:rFonts w:hint="eastAsia" w:ascii="宋体" w:hAnsi="宋体"/>
          <w:color w:val="auto"/>
          <w:kern w:val="0"/>
          <w:sz w:val="24"/>
          <w:highlight w:val="none"/>
        </w:rPr>
        <w:t>名 称：</w:t>
      </w:r>
      <w:r>
        <w:rPr>
          <w:color w:val="auto"/>
          <w:sz w:val="24"/>
          <w:highlight w:val="none"/>
        </w:rPr>
        <w:t>合肥周谷堆大兴农产品国际物流园有限责任公司</w:t>
      </w:r>
      <w:r>
        <w:rPr>
          <w:rFonts w:hint="eastAsia" w:ascii="宋体" w:hAnsi="宋体"/>
          <w:color w:val="auto"/>
          <w:kern w:val="0"/>
          <w:sz w:val="24"/>
          <w:highlight w:val="none"/>
        </w:rPr>
        <w:t xml:space="preserve">   </w:t>
      </w:r>
    </w:p>
    <w:p>
      <w:pPr>
        <w:spacing w:line="360" w:lineRule="auto"/>
        <w:ind w:left="1197" w:leftChars="570"/>
        <w:rPr>
          <w:rFonts w:ascii="宋体" w:hAnsi="宋体"/>
          <w:color w:val="auto"/>
          <w:kern w:val="0"/>
          <w:sz w:val="24"/>
          <w:highlight w:val="none"/>
        </w:rPr>
      </w:pPr>
      <w:r>
        <w:rPr>
          <w:rFonts w:hint="eastAsia" w:ascii="宋体" w:hAnsi="宋体"/>
          <w:color w:val="auto"/>
          <w:kern w:val="0"/>
          <w:sz w:val="24"/>
          <w:highlight w:val="none"/>
        </w:rPr>
        <w:t>开户行：</w:t>
      </w:r>
      <w:r>
        <w:rPr>
          <w:color w:val="auto"/>
          <w:sz w:val="24"/>
          <w:highlight w:val="none"/>
        </w:rPr>
        <w:t>徽商银行合肥庐阳支行</w:t>
      </w:r>
      <w:r>
        <w:rPr>
          <w:rFonts w:hint="eastAsia" w:ascii="宋体" w:hAnsi="宋体"/>
          <w:color w:val="auto"/>
          <w:kern w:val="0"/>
          <w:sz w:val="24"/>
          <w:highlight w:val="none"/>
        </w:rPr>
        <w:br w:type="textWrapping"/>
      </w:r>
      <w:r>
        <w:rPr>
          <w:rFonts w:hint="eastAsia" w:ascii="宋体" w:hAnsi="宋体"/>
          <w:color w:val="auto"/>
          <w:kern w:val="0"/>
          <w:sz w:val="24"/>
          <w:highlight w:val="none"/>
        </w:rPr>
        <w:t>账 号：1021401021000280076 （转帐时请备注“周谷堆大兴农产品国际物流园</w:t>
      </w:r>
    </w:p>
    <w:p>
      <w:pPr>
        <w:spacing w:line="360" w:lineRule="auto"/>
        <w:rPr>
          <w:color w:val="auto"/>
          <w:highlight w:val="none"/>
        </w:rPr>
      </w:pPr>
      <w:r>
        <w:rPr>
          <w:rFonts w:hint="eastAsia" w:ascii="宋体" w:hAnsi="宋体"/>
          <w:color w:val="auto"/>
          <w:kern w:val="0"/>
          <w:sz w:val="24"/>
          <w:highlight w:val="none"/>
        </w:rPr>
        <w:t>2023年零星维修改造工程监理项目履约保证金”）</w:t>
      </w:r>
    </w:p>
    <w:p>
      <w:pPr>
        <w:widowControl/>
        <w:spacing w:line="360" w:lineRule="auto"/>
        <w:ind w:firstLine="482"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b/>
          <w:color w:val="auto"/>
          <w:sz w:val="24"/>
          <w:highlight w:val="none"/>
        </w:rPr>
        <w:t>九、</w:t>
      </w:r>
      <w:r>
        <w:rPr>
          <w:rFonts w:hint="eastAsia" w:cs="Times New Roman" w:asciiTheme="majorEastAsia" w:hAnsiTheme="majorEastAsia" w:eastAsiaTheme="majorEastAsia"/>
          <w:b/>
          <w:color w:val="auto"/>
          <w:kern w:val="0"/>
          <w:sz w:val="24"/>
          <w:highlight w:val="none"/>
        </w:rPr>
        <w:t>报价文件报送时间：</w:t>
      </w:r>
      <w:r>
        <w:rPr>
          <w:rFonts w:hint="eastAsia" w:cs="Times New Roman" w:asciiTheme="majorEastAsia" w:hAnsiTheme="majorEastAsia" w:eastAsiaTheme="majorEastAsia"/>
          <w:color w:val="auto"/>
          <w:kern w:val="0"/>
          <w:sz w:val="24"/>
          <w:highlight w:val="yellow"/>
        </w:rPr>
        <w:t xml:space="preserve">2023年 </w:t>
      </w:r>
      <w:r>
        <w:rPr>
          <w:rFonts w:hint="eastAsia" w:cs="Times New Roman" w:asciiTheme="majorEastAsia" w:hAnsiTheme="majorEastAsia" w:eastAsiaTheme="majorEastAsia"/>
          <w:color w:val="auto"/>
          <w:kern w:val="0"/>
          <w:sz w:val="24"/>
          <w:highlight w:val="yellow"/>
          <w:lang w:val="en-US" w:eastAsia="zh-CN"/>
        </w:rPr>
        <w:t>6</w:t>
      </w:r>
      <w:r>
        <w:rPr>
          <w:rFonts w:hint="eastAsia" w:cs="Times New Roman" w:asciiTheme="majorEastAsia" w:hAnsiTheme="majorEastAsia" w:eastAsiaTheme="majorEastAsia"/>
          <w:color w:val="auto"/>
          <w:kern w:val="0"/>
          <w:sz w:val="24"/>
          <w:highlight w:val="yellow"/>
        </w:rPr>
        <w:t xml:space="preserve"> 月 </w:t>
      </w:r>
      <w:r>
        <w:rPr>
          <w:rFonts w:hint="eastAsia" w:cs="Times New Roman" w:asciiTheme="majorEastAsia" w:hAnsiTheme="majorEastAsia" w:eastAsiaTheme="majorEastAsia"/>
          <w:color w:val="auto"/>
          <w:kern w:val="0"/>
          <w:sz w:val="24"/>
          <w:highlight w:val="yellow"/>
          <w:lang w:val="en-US" w:eastAsia="zh-CN"/>
        </w:rPr>
        <w:t>15</w:t>
      </w:r>
      <w:r>
        <w:rPr>
          <w:rFonts w:hint="eastAsia" w:cs="Times New Roman" w:asciiTheme="majorEastAsia" w:hAnsiTheme="majorEastAsia" w:eastAsiaTheme="majorEastAsia"/>
          <w:color w:val="auto"/>
          <w:kern w:val="0"/>
          <w:sz w:val="24"/>
          <w:highlight w:val="yellow"/>
        </w:rPr>
        <w:t xml:space="preserve"> 日</w:t>
      </w:r>
      <w:r>
        <w:rPr>
          <w:rFonts w:hint="eastAsia" w:cs="Times New Roman" w:asciiTheme="majorEastAsia" w:hAnsiTheme="majorEastAsia" w:eastAsiaTheme="majorEastAsia"/>
          <w:color w:val="auto"/>
          <w:kern w:val="0"/>
          <w:sz w:val="24"/>
          <w:highlight w:val="none"/>
        </w:rPr>
        <w:t>10:00（如有调整，另行通知）</w:t>
      </w:r>
    </w:p>
    <w:p>
      <w:pPr>
        <w:pStyle w:val="22"/>
        <w:spacing w:line="360" w:lineRule="auto"/>
        <w:ind w:firstLine="480"/>
        <w:jc w:val="left"/>
        <w:rPr>
          <w:rFonts w:asciiTheme="majorEastAsia" w:hAnsiTheme="majorEastAsia" w:eastAsiaTheme="majorEastAsia"/>
          <w:color w:val="auto"/>
          <w:sz w:val="24"/>
          <w:szCs w:val="24"/>
          <w:highlight w:val="none"/>
        </w:rPr>
      </w:pPr>
      <w:r>
        <w:rPr>
          <w:rFonts w:hint="eastAsia" w:asciiTheme="majorEastAsia" w:hAnsiTheme="majorEastAsia" w:eastAsiaTheme="majorEastAsia"/>
          <w:b/>
          <w:color w:val="auto"/>
          <w:sz w:val="24"/>
          <w:szCs w:val="24"/>
          <w:highlight w:val="none"/>
        </w:rPr>
        <w:t xml:space="preserve">    报价文件报送地点：</w:t>
      </w:r>
      <w:r>
        <w:rPr>
          <w:rFonts w:hint="eastAsia" w:ascii="宋体" w:hAnsi="宋体"/>
          <w:color w:val="auto"/>
          <w:sz w:val="24"/>
          <w:highlight w:val="none"/>
        </w:rPr>
        <w:t>合肥周谷堆大兴农产品国际物流园有限责任公司物业工程管理部</w:t>
      </w:r>
      <w:r>
        <w:rPr>
          <w:rFonts w:hint="eastAsia"/>
          <w:color w:val="auto"/>
          <w:sz w:val="24"/>
          <w:highlight w:val="none"/>
          <w:shd w:val="clear" w:color="auto" w:fill="FDFFFB"/>
        </w:rPr>
        <w:t>（合肥市瑶海区大兴镇和平路商业街11号楼1楼）</w:t>
      </w:r>
    </w:p>
    <w:p>
      <w:pPr>
        <w:spacing w:line="360" w:lineRule="auto"/>
        <w:ind w:firstLine="482"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
          <w:color w:val="auto"/>
          <w:kern w:val="0"/>
          <w:sz w:val="24"/>
          <w:highlight w:val="none"/>
        </w:rPr>
        <w:t>十、 联 系 人：</w:t>
      </w:r>
      <w:r>
        <w:rPr>
          <w:rFonts w:hint="eastAsia" w:ascii="宋体" w:hAnsi="宋体"/>
          <w:color w:val="auto"/>
          <w:kern w:val="0"/>
          <w:sz w:val="24"/>
          <w:highlight w:val="none"/>
        </w:rPr>
        <w:t>马 工0551－</w:t>
      </w:r>
      <w:r>
        <w:rPr>
          <w:rFonts w:hint="eastAsia" w:ascii="宋体" w:hAnsi="宋体"/>
          <w:color w:val="auto"/>
          <w:sz w:val="24"/>
          <w:highlight w:val="none"/>
        </w:rPr>
        <w:t>62970026</w:t>
      </w:r>
      <w:r>
        <w:rPr>
          <w:rFonts w:hint="eastAsia" w:asciiTheme="majorEastAsia" w:hAnsiTheme="majorEastAsia" w:eastAsiaTheme="majorEastAsia"/>
          <w:b/>
          <w:color w:val="auto"/>
          <w:sz w:val="24"/>
          <w:highlight w:val="none"/>
        </w:rPr>
        <w:t xml:space="preserve">                           </w:t>
      </w:r>
      <w:r>
        <w:rPr>
          <w:rFonts w:hint="eastAsia" w:asciiTheme="majorEastAsia" w:hAnsiTheme="majorEastAsia" w:eastAsiaTheme="majorEastAsia"/>
          <w:bCs/>
          <w:color w:val="auto"/>
          <w:sz w:val="24"/>
          <w:highlight w:val="none"/>
        </w:rPr>
        <w:t xml:space="preserve"> </w:t>
      </w:r>
    </w:p>
    <w:p>
      <w:pPr>
        <w:spacing w:line="480" w:lineRule="exact"/>
        <w:jc w:val="right"/>
        <w:rPr>
          <w:rFonts w:asciiTheme="majorEastAsia" w:hAnsiTheme="majorEastAsia" w:eastAsiaTheme="majorEastAsia"/>
          <w:color w:val="auto"/>
          <w:sz w:val="24"/>
          <w:highlight w:val="none"/>
        </w:rPr>
      </w:pPr>
      <w:r>
        <w:rPr>
          <w:rFonts w:hint="eastAsia" w:asciiTheme="majorEastAsia" w:hAnsiTheme="majorEastAsia" w:eastAsiaTheme="majorEastAsia"/>
          <w:bCs/>
          <w:color w:val="auto"/>
          <w:sz w:val="24"/>
          <w:highlight w:val="none"/>
        </w:rPr>
        <w:t xml:space="preserve"> </w:t>
      </w:r>
      <w:r>
        <w:rPr>
          <w:rFonts w:hint="eastAsia" w:ascii="宋体" w:hAnsi="宋体"/>
          <w:color w:val="auto"/>
          <w:sz w:val="24"/>
          <w:highlight w:val="none"/>
        </w:rPr>
        <w:t>合肥</w:t>
      </w:r>
      <w:r>
        <w:rPr>
          <w:rFonts w:hint="eastAsia" w:ascii="宋体" w:hAnsi="宋体"/>
          <w:color w:val="auto"/>
          <w:kern w:val="0"/>
          <w:sz w:val="24"/>
          <w:highlight w:val="none"/>
        </w:rPr>
        <w:t>周谷堆大兴农产品国际物流园有限责任公司</w:t>
      </w:r>
    </w:p>
    <w:p>
      <w:pPr>
        <w:spacing w:line="480" w:lineRule="exact"/>
        <w:jc w:val="center"/>
        <w:rPr>
          <w:rFonts w:asciiTheme="majorEastAsia" w:hAnsiTheme="majorEastAsia" w:eastAsiaTheme="majorEastAsia"/>
          <w:bCs/>
          <w:color w:val="auto"/>
          <w:kern w:val="0"/>
          <w:sz w:val="24"/>
          <w:highlight w:val="none"/>
        </w:rPr>
      </w:pPr>
      <w:r>
        <w:rPr>
          <w:rFonts w:hint="eastAsia" w:cs="宋体" w:asciiTheme="majorEastAsia" w:hAnsiTheme="majorEastAsia" w:eastAsiaTheme="majorEastAsia"/>
          <w:color w:val="auto"/>
          <w:sz w:val="24"/>
          <w:highlight w:val="none"/>
        </w:rPr>
        <w:t xml:space="preserve">                                                    </w:t>
      </w:r>
      <w:r>
        <w:rPr>
          <w:rFonts w:hint="eastAsia" w:cs="宋体" w:asciiTheme="majorEastAsia" w:hAnsiTheme="majorEastAsia" w:eastAsiaTheme="majorEastAsia"/>
          <w:color w:val="auto"/>
          <w:sz w:val="24"/>
          <w:highlight w:val="yellow"/>
        </w:rPr>
        <w:t xml:space="preserve"> 2023年 </w:t>
      </w:r>
      <w:r>
        <w:rPr>
          <w:rFonts w:hint="eastAsia" w:cs="宋体" w:asciiTheme="majorEastAsia" w:hAnsiTheme="majorEastAsia" w:eastAsiaTheme="majorEastAsia"/>
          <w:color w:val="auto"/>
          <w:sz w:val="24"/>
          <w:highlight w:val="yellow"/>
          <w:lang w:val="en-US" w:eastAsia="zh-CN"/>
        </w:rPr>
        <w:t>6</w:t>
      </w:r>
      <w:r>
        <w:rPr>
          <w:rFonts w:hint="eastAsia" w:cs="宋体" w:asciiTheme="majorEastAsia" w:hAnsiTheme="majorEastAsia" w:eastAsiaTheme="majorEastAsia"/>
          <w:color w:val="auto"/>
          <w:sz w:val="24"/>
          <w:highlight w:val="yellow"/>
        </w:rPr>
        <w:t xml:space="preserve"> 月 </w:t>
      </w:r>
      <w:r>
        <w:rPr>
          <w:rFonts w:hint="eastAsia" w:cs="宋体" w:asciiTheme="majorEastAsia" w:hAnsiTheme="majorEastAsia" w:eastAsiaTheme="majorEastAsia"/>
          <w:color w:val="auto"/>
          <w:sz w:val="24"/>
          <w:highlight w:val="yellow"/>
          <w:lang w:val="en-US" w:eastAsia="zh-CN"/>
        </w:rPr>
        <w:t>8</w:t>
      </w:r>
      <w:r>
        <w:rPr>
          <w:rFonts w:hint="eastAsia" w:cs="宋体" w:asciiTheme="majorEastAsia" w:hAnsiTheme="majorEastAsia" w:eastAsiaTheme="majorEastAsia"/>
          <w:color w:val="auto"/>
          <w:sz w:val="24"/>
          <w:highlight w:val="yellow"/>
        </w:rPr>
        <w:t xml:space="preserve"> 日</w:t>
      </w:r>
    </w:p>
    <w:p>
      <w:pPr>
        <w:rPr>
          <w:rFonts w:asciiTheme="majorEastAsia" w:hAnsiTheme="majorEastAsia" w:eastAsiaTheme="majorEastAsia"/>
          <w:bCs/>
          <w:color w:val="auto"/>
          <w:kern w:val="0"/>
          <w:sz w:val="24"/>
          <w:highlight w:val="none"/>
        </w:rPr>
      </w:pPr>
    </w:p>
    <w:p>
      <w:pPr>
        <w:rPr>
          <w:rFonts w:asciiTheme="majorEastAsia" w:hAnsiTheme="majorEastAsia" w:eastAsiaTheme="majorEastAsia"/>
          <w:bCs/>
          <w:color w:val="auto"/>
          <w:kern w:val="0"/>
          <w:sz w:val="24"/>
          <w:highlight w:val="none"/>
        </w:rPr>
      </w:pPr>
    </w:p>
    <w:p>
      <w:pPr>
        <w:pStyle w:val="2"/>
        <w:ind w:firstLine="210"/>
        <w:rPr>
          <w:color w:val="auto"/>
          <w:highlight w:val="none"/>
        </w:rPr>
      </w:pPr>
    </w:p>
    <w:p>
      <w:pPr>
        <w:jc w:val="center"/>
        <w:rPr>
          <w:rFonts w:cs="Times New Roman" w:asciiTheme="majorEastAsia" w:hAnsiTheme="majorEastAsia" w:eastAsiaTheme="majorEastAsia"/>
          <w:bCs/>
          <w:color w:val="auto"/>
          <w:kern w:val="0"/>
          <w:sz w:val="24"/>
          <w:highlight w:val="none"/>
        </w:rPr>
      </w:pPr>
      <w:r>
        <w:rPr>
          <w:rFonts w:hint="eastAsia" w:asciiTheme="majorEastAsia" w:hAnsiTheme="majorEastAsia" w:eastAsiaTheme="majorEastAsia"/>
          <w:bCs/>
          <w:color w:val="auto"/>
          <w:kern w:val="0"/>
          <w:sz w:val="24"/>
          <w:highlight w:val="none"/>
        </w:rPr>
        <w:t>附件一、</w:t>
      </w:r>
      <w:r>
        <w:rPr>
          <w:rFonts w:hint="eastAsia" w:cs="Times New Roman" w:asciiTheme="majorEastAsia" w:hAnsiTheme="majorEastAsia" w:eastAsiaTheme="majorEastAsia"/>
          <w:bCs/>
          <w:color w:val="auto"/>
          <w:kern w:val="0"/>
          <w:sz w:val="24"/>
          <w:highlight w:val="none"/>
        </w:rPr>
        <w:t>竞价一览表</w:t>
      </w:r>
    </w:p>
    <w:p>
      <w:pPr>
        <w:widowControl/>
        <w:spacing w:line="240" w:lineRule="exact"/>
        <w:jc w:val="left"/>
        <w:rPr>
          <w:rFonts w:cs="宋体" w:asciiTheme="majorEastAsia" w:hAnsiTheme="majorEastAsia" w:eastAsiaTheme="majorEastAsia"/>
          <w:b/>
          <w:color w:val="auto"/>
          <w:kern w:val="0"/>
          <w:sz w:val="24"/>
          <w:highlight w:val="none"/>
        </w:rPr>
      </w:pPr>
    </w:p>
    <w:tbl>
      <w:tblPr>
        <w:tblStyle w:val="14"/>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036"/>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color w:val="auto"/>
                <w:spacing w:val="-4"/>
                <w:kern w:val="0"/>
                <w:sz w:val="24"/>
                <w:highlight w:val="none"/>
              </w:rPr>
              <w:t>周谷堆大兴农产品国际物流园2023年零星维修改造工程监理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b/>
                <w:color w:val="auto"/>
                <w:kern w:val="0"/>
                <w:sz w:val="24"/>
                <w:highlight w:val="none"/>
              </w:rPr>
            </w:pPr>
            <w:r>
              <w:rPr>
                <w:rFonts w:hint="eastAsia" w:ascii="宋体" w:hAnsi="宋体" w:cs="Arial"/>
                <w:bCs/>
                <w:color w:val="auto"/>
                <w:sz w:val="24"/>
                <w:highlight w:val="none"/>
              </w:rPr>
              <w:t>ZGD-J2304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报价人全称</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eastAsiaTheme="majorEastAsia"/>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1</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color w:val="auto"/>
                <w:kern w:val="28"/>
                <w:sz w:val="24"/>
                <w:highlight w:val="none"/>
                <w:lang w:val="eu-ES"/>
              </w:rPr>
            </w:pPr>
            <w:r>
              <w:rPr>
                <w:rFonts w:hint="eastAsia" w:cs="Times New Roman" w:asciiTheme="majorEastAsia" w:hAnsiTheme="majorEastAsia" w:eastAsiaTheme="majorEastAsia"/>
                <w:b/>
                <w:color w:val="auto"/>
                <w:kern w:val="28"/>
                <w:sz w:val="24"/>
                <w:highlight w:val="none"/>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color w:val="auto"/>
                <w:kern w:val="0"/>
                <w:sz w:val="24"/>
                <w:highlight w:val="none"/>
              </w:rPr>
            </w:pPr>
            <w:r>
              <w:rPr>
                <w:rFonts w:hint="eastAsia" w:cs="宋体" w:asciiTheme="majorEastAsia" w:hAnsiTheme="majorEastAsia" w:eastAsiaTheme="majorEastAsia"/>
                <w:color w:val="auto"/>
                <w:kern w:val="0"/>
                <w:sz w:val="24"/>
                <w:highlight w:val="none"/>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2</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color w:val="auto"/>
                <w:kern w:val="28"/>
                <w:sz w:val="24"/>
                <w:highlight w:val="none"/>
                <w:lang w:val="eu-ES"/>
              </w:rPr>
            </w:pPr>
            <w:r>
              <w:rPr>
                <w:rFonts w:hint="eastAsia" w:cs="Times New Roman" w:asciiTheme="majorEastAsia" w:hAnsiTheme="majorEastAsia" w:eastAsiaTheme="majorEastAsia"/>
                <w:b/>
                <w:color w:val="auto"/>
                <w:kern w:val="28"/>
                <w:sz w:val="24"/>
                <w:highlight w:val="none"/>
                <w:lang w:val="eu-ES"/>
              </w:rPr>
              <w:t>服务范围</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3</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color w:val="auto"/>
                <w:kern w:val="28"/>
                <w:sz w:val="24"/>
                <w:highlight w:val="none"/>
                <w:lang w:val="eu-ES"/>
              </w:rPr>
            </w:pPr>
            <w:r>
              <w:rPr>
                <w:rFonts w:hint="eastAsia" w:cs="Times New Roman" w:asciiTheme="majorEastAsia" w:hAnsiTheme="majorEastAsia" w:eastAsiaTheme="majorEastAsia"/>
                <w:b/>
                <w:color w:val="auto"/>
                <w:kern w:val="28"/>
                <w:sz w:val="24"/>
                <w:highlight w:val="none"/>
                <w:lang w:val="eu-ES"/>
              </w:rPr>
              <w:t>备注</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b/>
                <w:color w:val="auto"/>
                <w:kern w:val="0"/>
                <w:sz w:val="24"/>
                <w:highlight w:val="none"/>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1</w:t>
            </w:r>
          </w:p>
        </w:tc>
        <w:tc>
          <w:tcPr>
            <w:tcW w:w="203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报价</w:t>
            </w:r>
          </w:p>
          <w:p>
            <w:pPr>
              <w:pStyle w:val="2"/>
              <w:ind w:firstLine="0" w:firstLineChars="0"/>
              <w:rPr>
                <w:rFonts w:ascii="宋体" w:hAnsi="宋体" w:cs="宋体"/>
                <w:color w:val="auto"/>
                <w:kern w:val="0"/>
                <w:sz w:val="24"/>
                <w:highlight w:val="none"/>
              </w:rPr>
            </w:pPr>
            <w:r>
              <w:rPr>
                <w:rFonts w:hint="eastAsia" w:ascii="宋体" w:hAnsi="宋体" w:cs="宋体"/>
                <w:color w:val="auto"/>
                <w:kern w:val="0"/>
                <w:sz w:val="24"/>
                <w:highlight w:val="none"/>
              </w:rPr>
              <w:t>（含6%增值税）</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宋体" w:hAnsi="宋体" w:cs="宋体"/>
                <w:color w:val="auto"/>
                <w:kern w:val="0"/>
                <w:sz w:val="24"/>
                <w:highlight w:val="none"/>
              </w:rPr>
            </w:pPr>
            <w:r>
              <w:rPr>
                <w:rFonts w:hint="eastAsia" w:ascii="宋体" w:hAnsi="宋体" w:cs="宋体"/>
                <w:color w:val="auto"/>
                <w:sz w:val="24"/>
                <w:highlight w:val="none"/>
              </w:rPr>
              <w:t xml:space="preserve"> 折扣率：</w:t>
            </w:r>
            <w:r>
              <w:rPr>
                <w:rFonts w:hint="eastAsia" w:ascii="宋体" w:hAnsi="宋体" w:cs="宋体"/>
                <w:color w:val="auto"/>
                <w:sz w:val="24"/>
                <w:highlight w:val="none"/>
                <w:u w:val="single"/>
              </w:rPr>
              <w:t xml:space="preserve">           %</w:t>
            </w:r>
            <w:r>
              <w:rPr>
                <w:rFonts w:hint="eastAsia"/>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jc w:val="center"/>
        </w:trPr>
        <w:tc>
          <w:tcPr>
            <w:tcW w:w="703" w:type="dxa"/>
            <w:tcBorders>
              <w:top w:val="single" w:color="auto" w:sz="4" w:space="0"/>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2</w:t>
            </w:r>
          </w:p>
        </w:tc>
        <w:tc>
          <w:tcPr>
            <w:tcW w:w="2036"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auto"/>
                <w:kern w:val="0"/>
                <w:sz w:val="24"/>
                <w:highlight w:val="none"/>
              </w:rPr>
            </w:pPr>
            <w:r>
              <w:rPr>
                <w:rFonts w:hint="eastAsia" w:cs="Times New Roman" w:asciiTheme="majorEastAsia" w:hAnsiTheme="majorEastAsia" w:eastAsiaTheme="majorEastAsia"/>
                <w:color w:val="auto"/>
                <w:kern w:val="28"/>
                <w:sz w:val="24"/>
                <w:highlight w:val="none"/>
                <w:lang w:val="eu-ES"/>
              </w:rPr>
              <w:t>备 注</w:t>
            </w:r>
          </w:p>
        </w:tc>
        <w:tc>
          <w:tcPr>
            <w:tcW w:w="7000" w:type="dxa"/>
            <w:tcBorders>
              <w:top w:val="single" w:color="auto" w:sz="4" w:space="0"/>
              <w:left w:val="single" w:color="auto" w:sz="4" w:space="0"/>
              <w:right w:val="single" w:color="auto" w:sz="4" w:space="0"/>
            </w:tcBorders>
            <w:vAlign w:val="center"/>
          </w:tcPr>
          <w:p>
            <w:pPr>
              <w:widowControl/>
              <w:spacing w:line="520" w:lineRule="exact"/>
              <w:rPr>
                <w:rFonts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此次报价为综合费率，包含本项目范围内全过程监理费用，最终监理费以所监理项目的总决算价为计算基数收费</w:t>
            </w:r>
          </w:p>
          <w:p>
            <w:pPr>
              <w:widowControl/>
              <w:spacing w:line="520" w:lineRule="exact"/>
              <w:rPr>
                <w:rFonts w:ascii="宋体" w:hAnsi="宋体" w:cs="宋体"/>
                <w:color w:val="auto"/>
                <w:sz w:val="24"/>
                <w:highlight w:val="none"/>
              </w:rPr>
            </w:pPr>
            <w:r>
              <w:rPr>
                <w:rFonts w:hint="eastAsia" w:ascii="宋体" w:hAnsi="宋体" w:eastAsia="宋体" w:cs="宋体"/>
                <w:b/>
                <w:bCs/>
                <w:color w:val="auto"/>
                <w:kern w:val="0"/>
                <w:sz w:val="24"/>
                <w:highlight w:val="none"/>
              </w:rPr>
              <w:t>最终监理服务费结算价=参照发改价格【2007】670号《建设工程监理与相关服务收费管理规定》计费标准计算得出的监理收费基准价×投标</w:t>
            </w:r>
            <w:r>
              <w:rPr>
                <w:rFonts w:hint="eastAsia" w:ascii="宋体" w:hAnsi="宋体" w:cs="宋体"/>
                <w:b/>
                <w:bCs/>
                <w:color w:val="auto"/>
                <w:sz w:val="24"/>
                <w:highlight w:val="none"/>
              </w:rPr>
              <w:t>折扣率</w:t>
            </w:r>
          </w:p>
        </w:tc>
      </w:tr>
    </w:tbl>
    <w:p>
      <w:pPr>
        <w:widowControl/>
        <w:spacing w:line="800" w:lineRule="exact"/>
        <w:jc w:val="left"/>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投标人（签章）：                                授权代表（签字）：</w:t>
      </w:r>
    </w:p>
    <w:p>
      <w:pPr>
        <w:widowControl/>
        <w:spacing w:line="800" w:lineRule="exact"/>
        <w:jc w:val="left"/>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联系方式：                                      二〇二三年</w:t>
      </w:r>
      <w:r>
        <w:rPr>
          <w:rFonts w:hint="eastAsia" w:cs="宋体" w:asciiTheme="majorEastAsia" w:hAnsiTheme="majorEastAsia" w:eastAsiaTheme="majorEastAsia"/>
          <w:b/>
          <w:color w:val="auto"/>
          <w:kern w:val="0"/>
          <w:sz w:val="24"/>
          <w:highlight w:val="none"/>
          <w:u w:val="single"/>
        </w:rPr>
        <w:t xml:space="preserve">   </w:t>
      </w:r>
      <w:r>
        <w:rPr>
          <w:rFonts w:hint="eastAsia" w:cs="宋体" w:asciiTheme="majorEastAsia" w:hAnsiTheme="majorEastAsia" w:eastAsiaTheme="majorEastAsia"/>
          <w:b/>
          <w:color w:val="auto"/>
          <w:kern w:val="0"/>
          <w:sz w:val="24"/>
          <w:highlight w:val="none"/>
        </w:rPr>
        <w:t>月</w:t>
      </w:r>
      <w:r>
        <w:rPr>
          <w:rFonts w:hint="eastAsia" w:cs="宋体" w:asciiTheme="majorEastAsia" w:hAnsiTheme="majorEastAsia" w:eastAsiaTheme="majorEastAsia"/>
          <w:b/>
          <w:color w:val="auto"/>
          <w:kern w:val="0"/>
          <w:sz w:val="24"/>
          <w:highlight w:val="none"/>
          <w:u w:val="single"/>
        </w:rPr>
        <w:t xml:space="preserve">   </w:t>
      </w:r>
      <w:r>
        <w:rPr>
          <w:rFonts w:hint="eastAsia" w:cs="宋体" w:asciiTheme="majorEastAsia" w:hAnsiTheme="majorEastAsia" w:eastAsiaTheme="majorEastAsia"/>
          <w:b/>
          <w:color w:val="auto"/>
          <w:kern w:val="0"/>
          <w:sz w:val="24"/>
          <w:highlight w:val="none"/>
        </w:rPr>
        <w:t>日</w:t>
      </w:r>
    </w:p>
    <w:p>
      <w:pPr>
        <w:pStyle w:val="2"/>
        <w:ind w:firstLine="0" w:firstLineChars="0"/>
        <w:rPr>
          <w:color w:val="auto"/>
          <w:highlight w:val="none"/>
        </w:rPr>
      </w:pPr>
    </w:p>
    <w:p>
      <w:pPr>
        <w:widowControl/>
        <w:spacing w:line="520" w:lineRule="exact"/>
        <w:jc w:val="center"/>
        <w:rPr>
          <w:rFonts w:ascii="宋体" w:hAnsi="宋体" w:cs="宋体"/>
          <w:bCs/>
          <w:color w:val="auto"/>
          <w:kern w:val="0"/>
          <w:sz w:val="24"/>
          <w:highlight w:val="none"/>
        </w:rPr>
      </w:pPr>
      <w:r>
        <w:rPr>
          <w:rFonts w:hint="eastAsia" w:ascii="宋体" w:hAnsi="宋体"/>
          <w:bCs/>
          <w:color w:val="auto"/>
          <w:sz w:val="24"/>
          <w:highlight w:val="none"/>
        </w:rPr>
        <w:t>附件二：</w:t>
      </w:r>
      <w:r>
        <w:rPr>
          <w:rFonts w:hint="eastAsia" w:ascii="宋体" w:hAnsi="宋体" w:cs="宋体"/>
          <w:bCs/>
          <w:color w:val="auto"/>
          <w:kern w:val="0"/>
          <w:sz w:val="24"/>
          <w:highlight w:val="none"/>
        </w:rPr>
        <w:t>报价承诺书</w:t>
      </w:r>
    </w:p>
    <w:p>
      <w:pPr>
        <w:widowControl/>
        <w:spacing w:line="520" w:lineRule="exact"/>
        <w:jc w:val="left"/>
        <w:rPr>
          <w:rFonts w:ascii="宋体" w:hAnsi="宋体" w:cs="宋体"/>
          <w:bCs/>
          <w:color w:val="auto"/>
          <w:kern w:val="0"/>
          <w:sz w:val="24"/>
          <w:highlight w:val="none"/>
        </w:rPr>
      </w:pPr>
      <w:r>
        <w:rPr>
          <w:rFonts w:hint="eastAsia" w:ascii="宋体" w:hAnsi="宋体" w:cs="宋体"/>
          <w:bCs/>
          <w:color w:val="auto"/>
          <w:kern w:val="0"/>
          <w:sz w:val="24"/>
          <w:highlight w:val="none"/>
        </w:rPr>
        <w:t>致合肥周谷堆大兴农产品国际物流园有限责任公司：</w:t>
      </w:r>
    </w:p>
    <w:p>
      <w:pPr>
        <w:widowControl/>
        <w:spacing w:line="520" w:lineRule="exact"/>
        <w:jc w:val="left"/>
        <w:rPr>
          <w:rFonts w:ascii="宋体" w:hAnsi="宋体" w:cs="宋体"/>
          <w:b/>
          <w:color w:val="auto"/>
          <w:kern w:val="0"/>
          <w:sz w:val="24"/>
          <w:highlight w:val="none"/>
        </w:rPr>
      </w:pPr>
      <w:r>
        <w:rPr>
          <w:rFonts w:hint="eastAsia" w:ascii="宋体" w:hAnsi="宋体" w:cs="宋体"/>
          <w:color w:val="auto"/>
          <w:kern w:val="0"/>
          <w:sz w:val="24"/>
          <w:highlight w:val="none"/>
        </w:rPr>
        <w:t xml:space="preserve">    根据贵司</w:t>
      </w:r>
      <w:r>
        <w:rPr>
          <w:rFonts w:hint="eastAsia" w:ascii="宋体" w:hAnsi="宋体" w:cs="宋体"/>
          <w:b/>
          <w:bCs/>
          <w:color w:val="auto"/>
          <w:kern w:val="0"/>
          <w:sz w:val="24"/>
          <w:highlight w:val="none"/>
          <w:u w:val="single"/>
        </w:rPr>
        <w:t xml:space="preserve"> </w:t>
      </w:r>
      <w:r>
        <w:rPr>
          <w:rFonts w:hint="eastAsia" w:ascii="宋体" w:hAnsi="宋体" w:cs="Arial"/>
          <w:b/>
          <w:bCs/>
          <w:color w:val="auto"/>
          <w:sz w:val="24"/>
          <w:highlight w:val="none"/>
          <w:u w:val="single"/>
        </w:rPr>
        <w:t>ZGD-J2304</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号竞价文件要求，我司签字代表（姓名、职务）已被正式授权代表竞价人（竞价人名称）提交下述文件：</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⑴竞价一览表</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⑵分项报价表</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⑶报价事项承诺</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⑷报价资格证明文件</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⑸……</w:t>
      </w:r>
    </w:p>
    <w:p>
      <w:pPr>
        <w:widowControl/>
        <w:spacing w:line="52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同时，签字代表宣布承诺如下：</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⑴竞价人已详细阅读全部报价文件（含修改文件），并理解其实质性内容，同意承担其规定的全部义务和相关责任。</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⑵竞价人严格按照竞价文件的规定报价，如被确定为服务单位后，将全面履行合同。</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⑷竞价人近三年来没有骗取中标和严重违约及重大质量、安全问题。</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⑸竞价人同意提供采购人可能要求的与其报价有关的一切数据或资料。</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竞价人（公章）：</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企业法人（签字）：</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授权代表（签字）：</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二〇二三年 月 日</w:t>
      </w: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color w:val="auto"/>
          <w:kern w:val="0"/>
          <w:sz w:val="24"/>
          <w:highlight w:val="none"/>
        </w:rPr>
      </w:pPr>
      <w:r>
        <w:rPr>
          <w:rFonts w:hint="eastAsia" w:ascii="宋体" w:hAnsi="宋体" w:cs="宋体"/>
          <w:color w:val="auto"/>
          <w:kern w:val="0"/>
          <w:sz w:val="24"/>
          <w:highlight w:val="none"/>
        </w:rPr>
        <w:t>附件三：报价资格证明文件</w:t>
      </w:r>
    </w:p>
    <w:p>
      <w:pPr>
        <w:widowControl/>
        <w:spacing w:line="520" w:lineRule="exact"/>
        <w:jc w:val="left"/>
        <w:rPr>
          <w:rFonts w:ascii="宋体"/>
          <w:color w:val="auto"/>
          <w:kern w:val="0"/>
          <w:sz w:val="24"/>
          <w:highlight w:val="none"/>
        </w:rPr>
      </w:pPr>
      <w:r>
        <w:rPr>
          <w:rFonts w:hint="eastAsia" w:ascii="宋体" w:hAnsi="宋体" w:cs="宋体"/>
          <w:color w:val="auto"/>
          <w:kern w:val="0"/>
          <w:sz w:val="24"/>
          <w:highlight w:val="none"/>
        </w:rPr>
        <w:t>报价人除提供“竞价人要求”中所列文件外，须相应提供以下资料：</w:t>
      </w:r>
    </w:p>
    <w:p>
      <w:pPr>
        <w:widowControl/>
        <w:numPr>
          <w:ilvl w:val="0"/>
          <w:numId w:val="1"/>
        </w:numPr>
        <w:spacing w:line="52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营业执照（复印件加盖公章），</w:t>
      </w:r>
    </w:p>
    <w:p>
      <w:pPr>
        <w:widowControl/>
        <w:spacing w:line="520" w:lineRule="exact"/>
        <w:jc w:val="left"/>
        <w:rPr>
          <w:rFonts w:ascii="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法人代表资格证明书或法人代表授权书</w:t>
      </w:r>
    </w:p>
    <w:p>
      <w:pPr>
        <w:widowControl/>
        <w:spacing w:line="520" w:lineRule="exact"/>
        <w:jc w:val="left"/>
        <w:rPr>
          <w:rFonts w:ascii="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经办人身份证（复印件）</w:t>
      </w:r>
    </w:p>
    <w:p>
      <w:pPr>
        <w:widowControl/>
        <w:spacing w:line="520" w:lineRule="exact"/>
        <w:jc w:val="left"/>
        <w:rPr>
          <w:rFonts w:ascii="宋体"/>
          <w:color w:val="auto"/>
          <w:kern w:val="0"/>
          <w:sz w:val="24"/>
          <w:highlight w:val="none"/>
        </w:rPr>
      </w:pPr>
      <w:r>
        <w:rPr>
          <w:rFonts w:ascii="宋体" w:hAnsi="宋体" w:cs="宋体"/>
          <w:color w:val="auto"/>
          <w:kern w:val="0"/>
          <w:sz w:val="24"/>
          <w:highlight w:val="none"/>
        </w:rPr>
        <w:t>4.</w:t>
      </w:r>
      <w:r>
        <w:rPr>
          <w:rFonts w:hint="eastAsia" w:ascii="宋体" w:hAnsi="宋体" w:cs="宋体"/>
          <w:color w:val="auto"/>
          <w:kern w:val="0"/>
          <w:sz w:val="24"/>
          <w:highlight w:val="none"/>
        </w:rPr>
        <w:t>基本情况说明</w:t>
      </w:r>
    </w:p>
    <w:p>
      <w:pPr>
        <w:widowControl/>
        <w:spacing w:line="520" w:lineRule="exact"/>
        <w:ind w:firstLine="120" w:firstLineChars="50"/>
        <w:jc w:val="left"/>
        <w:rPr>
          <w:rFonts w:ascii="宋体"/>
          <w:color w:val="auto"/>
          <w:kern w:val="0"/>
          <w:sz w:val="24"/>
          <w:highlight w:val="none"/>
        </w:rPr>
      </w:pPr>
      <w:r>
        <w:rPr>
          <w:rFonts w:hint="eastAsia" w:ascii="宋体" w:hAnsi="宋体" w:cs="宋体"/>
          <w:color w:val="auto"/>
          <w:kern w:val="0"/>
          <w:sz w:val="24"/>
          <w:highlight w:val="none"/>
        </w:rPr>
        <w:t>①竞价人简介、通讯方式</w:t>
      </w:r>
    </w:p>
    <w:p>
      <w:pPr>
        <w:widowControl/>
        <w:spacing w:line="520" w:lineRule="exact"/>
        <w:ind w:firstLine="120" w:firstLineChars="50"/>
        <w:jc w:val="left"/>
        <w:rPr>
          <w:rFonts w:ascii="宋体"/>
          <w:color w:val="auto"/>
          <w:kern w:val="0"/>
          <w:sz w:val="24"/>
          <w:highlight w:val="none"/>
        </w:rPr>
      </w:pPr>
      <w:r>
        <w:rPr>
          <w:rFonts w:hint="eastAsia" w:ascii="宋体" w:hAnsi="宋体" w:cs="宋体"/>
          <w:color w:val="auto"/>
          <w:kern w:val="0"/>
          <w:sz w:val="24"/>
          <w:highlight w:val="none"/>
        </w:rPr>
        <w:t>②与标的物有关的情况</w:t>
      </w:r>
    </w:p>
    <w:p>
      <w:pPr>
        <w:widowControl/>
        <w:spacing w:line="520" w:lineRule="exact"/>
        <w:ind w:firstLine="120" w:firstLineChars="50"/>
        <w:jc w:val="left"/>
        <w:rPr>
          <w:rFonts w:ascii="宋体"/>
          <w:color w:val="auto"/>
          <w:kern w:val="0"/>
          <w:sz w:val="24"/>
          <w:highlight w:val="none"/>
        </w:rPr>
      </w:pPr>
      <w:r>
        <w:rPr>
          <w:rFonts w:hint="eastAsia" w:ascii="宋体" w:hAnsi="宋体" w:cs="宋体"/>
          <w:color w:val="auto"/>
          <w:kern w:val="0"/>
          <w:sz w:val="24"/>
          <w:highlight w:val="none"/>
        </w:rPr>
        <w:t>③开户银行名称及地址</w:t>
      </w:r>
    </w:p>
    <w:p>
      <w:pPr>
        <w:widowControl/>
        <w:spacing w:line="520" w:lineRule="exact"/>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④竞价人认为需要声明的其它情况</w:t>
      </w:r>
    </w:p>
    <w:p>
      <w:pPr>
        <w:widowControl/>
        <w:spacing w:line="520" w:lineRule="exact"/>
        <w:jc w:val="center"/>
        <w:rPr>
          <w:rFonts w:cs="宋体" w:asciiTheme="majorEastAsia" w:hAnsiTheme="majorEastAsia" w:eastAsiaTheme="majorEastAsia"/>
          <w:bCs/>
          <w:color w:val="auto"/>
          <w:sz w:val="24"/>
          <w:highlight w:val="none"/>
        </w:rPr>
      </w:pPr>
    </w:p>
    <w:p>
      <w:pPr>
        <w:widowControl/>
        <w:spacing w:line="520" w:lineRule="exact"/>
        <w:jc w:val="center"/>
        <w:rPr>
          <w:rFonts w:ascii="宋体" w:hAnsi="宋体" w:cs="宋体"/>
          <w:b/>
          <w:color w:val="auto"/>
          <w:kern w:val="0"/>
          <w:sz w:val="24"/>
          <w:highlight w:val="none"/>
          <w:lang w:val="zh-CN"/>
        </w:rPr>
      </w:pPr>
      <w:r>
        <w:rPr>
          <w:rFonts w:hint="eastAsia" w:cs="宋体" w:asciiTheme="majorEastAsia" w:hAnsiTheme="majorEastAsia" w:eastAsiaTheme="majorEastAsia"/>
          <w:bCs/>
          <w:color w:val="auto"/>
          <w:sz w:val="24"/>
          <w:highlight w:val="none"/>
        </w:rPr>
        <w:t>附件四：</w:t>
      </w:r>
      <w:r>
        <w:rPr>
          <w:rFonts w:hint="eastAsia" w:ascii="宋体" w:hAnsi="宋体" w:cs="宋体"/>
          <w:b/>
          <w:color w:val="auto"/>
          <w:kern w:val="0"/>
          <w:sz w:val="24"/>
          <w:highlight w:val="none"/>
          <w:lang w:val="zh-CN"/>
        </w:rPr>
        <w:t>竞价保证金退还申请书</w:t>
      </w:r>
    </w:p>
    <w:p>
      <w:pPr>
        <w:widowControl/>
        <w:spacing w:line="520" w:lineRule="exact"/>
        <w:jc w:val="left"/>
        <w:rPr>
          <w:rFonts w:ascii="宋体" w:hAnsi="宋体" w:cs="宋体"/>
          <w:color w:val="auto"/>
          <w:sz w:val="24"/>
          <w:highlight w:val="none"/>
        </w:rPr>
      </w:pPr>
      <w:r>
        <w:rPr>
          <w:rFonts w:hint="eastAsia" w:ascii="宋体" w:hAnsi="宋体" w:cs="Arial"/>
          <w:bCs/>
          <w:color w:val="auto"/>
          <w:sz w:val="24"/>
          <w:highlight w:val="none"/>
        </w:rPr>
        <w:t>合肥周谷堆大兴农产品国际物流园有限责任公司</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我公司于</w:t>
      </w:r>
      <w:r>
        <w:rPr>
          <w:rFonts w:hint="eastAsia" w:ascii="宋体" w:hAnsi="宋体" w:cs="宋体"/>
          <w:color w:val="auto"/>
          <w:sz w:val="24"/>
          <w:highlight w:val="none"/>
          <w:u w:val="single"/>
        </w:rPr>
        <w:t>2023年  月  日</w:t>
      </w:r>
      <w:r>
        <w:rPr>
          <w:rFonts w:hint="eastAsia" w:ascii="宋体" w:hAnsi="宋体" w:cs="宋体"/>
          <w:color w:val="auto"/>
          <w:sz w:val="24"/>
          <w:highlight w:val="none"/>
        </w:rPr>
        <w:t>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项目市场竞价，交纳竞价保证金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元。如我公司未竞价成功，请将该项目竞价保证金退至以下帐号；如我公司竞价成功，竞价保证金退还事宜按市场竞价文件约定执行。</w:t>
      </w:r>
    </w:p>
    <w:p>
      <w:pPr>
        <w:ind w:firstLine="8376" w:firstLineChars="3490"/>
        <w:rPr>
          <w:rFonts w:ascii="宋体" w:hAnsi="宋体" w:cs="宋体"/>
          <w:color w:val="auto"/>
          <w:sz w:val="24"/>
          <w:highlight w:val="none"/>
        </w:rPr>
      </w:pPr>
      <w:r>
        <w:rPr>
          <w:rFonts w:hint="eastAsia" w:ascii="宋体" w:hAnsi="宋体" w:cs="宋体"/>
          <w:color w:val="auto"/>
          <w:sz w:val="24"/>
          <w:highlight w:val="none"/>
        </w:rPr>
        <w:t>请予办理。</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户    名：</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开户银行：</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帐    号：</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联系电话：</w:t>
      </w:r>
    </w:p>
    <w:tbl>
      <w:tblPr>
        <w:tblStyle w:val="14"/>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tcPr>
          <w:p>
            <w:pP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此处提供转账单复印件</w:t>
            </w:r>
          </w:p>
        </w:tc>
      </w:tr>
    </w:tbl>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注：竞价人需在报价文件开封前将申请书交给采购人，申请书不用密封在报价文件内。</w:t>
      </w:r>
    </w:p>
    <w:p>
      <w:pPr>
        <w:ind w:firstLine="3393" w:firstLineChars="1414"/>
        <w:rPr>
          <w:rFonts w:ascii="宋体" w:hAnsi="宋体" w:cs="宋体"/>
          <w:color w:val="auto"/>
          <w:sz w:val="24"/>
          <w:highlight w:val="none"/>
        </w:rPr>
      </w:pPr>
      <w:r>
        <w:rPr>
          <w:rFonts w:hint="eastAsia" w:ascii="宋体" w:hAnsi="宋体" w:cs="宋体"/>
          <w:color w:val="auto"/>
          <w:sz w:val="24"/>
          <w:highlight w:val="none"/>
        </w:rPr>
        <w:t xml:space="preserve">                </w:t>
      </w:r>
    </w:p>
    <w:p>
      <w:pPr>
        <w:ind w:firstLine="6028" w:firstLineChars="2512"/>
        <w:rPr>
          <w:rFonts w:ascii="宋体" w:hAnsi="宋体" w:cs="宋体"/>
          <w:color w:val="auto"/>
          <w:sz w:val="24"/>
          <w:highlight w:val="none"/>
        </w:rPr>
      </w:pPr>
      <w:r>
        <w:rPr>
          <w:rFonts w:hint="eastAsia" w:ascii="宋体" w:hAnsi="宋体" w:cs="宋体"/>
          <w:color w:val="auto"/>
          <w:sz w:val="24"/>
          <w:highlight w:val="none"/>
        </w:rPr>
        <w:t xml:space="preserve"> 竞价人：</w:t>
      </w:r>
    </w:p>
    <w:p>
      <w:pPr>
        <w:spacing w:line="360" w:lineRule="auto"/>
        <w:jc w:val="right"/>
        <w:rPr>
          <w:rFonts w:cs="宋体" w:asciiTheme="majorEastAsia" w:hAnsiTheme="majorEastAsia" w:eastAsiaTheme="majorEastAsia"/>
          <w:bCs/>
          <w:color w:val="auto"/>
          <w:sz w:val="24"/>
          <w:highlight w:val="none"/>
        </w:rPr>
      </w:pPr>
      <w:r>
        <w:rPr>
          <w:rFonts w:hint="eastAsia" w:ascii="宋体" w:hAnsi="宋体" w:cs="宋体"/>
          <w:color w:val="auto"/>
          <w:sz w:val="24"/>
          <w:highlight w:val="none"/>
        </w:rPr>
        <w:t xml:space="preserve">2023 年   月    日 </w:t>
      </w:r>
    </w:p>
    <w:p>
      <w:pPr>
        <w:spacing w:line="360" w:lineRule="auto"/>
        <w:rPr>
          <w:rFonts w:cs="宋体" w:asciiTheme="majorEastAsia" w:hAnsiTheme="majorEastAsia" w:eastAsiaTheme="majorEastAsia"/>
          <w:bCs/>
          <w:color w:val="auto"/>
          <w:sz w:val="24"/>
          <w:highlight w:val="none"/>
        </w:rPr>
      </w:pPr>
    </w:p>
    <w:p>
      <w:pPr>
        <w:pStyle w:val="2"/>
        <w:ind w:firstLine="240"/>
        <w:rPr>
          <w:rFonts w:cs="宋体" w:asciiTheme="majorEastAsia" w:hAnsiTheme="majorEastAsia" w:eastAsiaTheme="majorEastAsia"/>
          <w:bCs/>
          <w:color w:val="auto"/>
          <w:sz w:val="24"/>
          <w:highlight w:val="none"/>
        </w:rPr>
      </w:pPr>
    </w:p>
    <w:p>
      <w:pPr>
        <w:pStyle w:val="2"/>
        <w:ind w:firstLine="240"/>
        <w:rPr>
          <w:rFonts w:cs="宋体" w:asciiTheme="majorEastAsia" w:hAnsiTheme="majorEastAsia" w:eastAsiaTheme="majorEastAsia"/>
          <w:bCs/>
          <w:color w:val="auto"/>
          <w:sz w:val="24"/>
          <w:highlight w:val="none"/>
        </w:rPr>
      </w:pPr>
    </w:p>
    <w:p>
      <w:pPr>
        <w:spacing w:line="360" w:lineRule="auto"/>
        <w:jc w:val="center"/>
        <w:rPr>
          <w:color w:val="auto"/>
          <w:sz w:val="24"/>
          <w:highlight w:val="none"/>
        </w:rPr>
      </w:pPr>
      <w:r>
        <w:rPr>
          <w:rFonts w:hint="eastAsia" w:cs="宋体" w:asciiTheme="majorEastAsia" w:hAnsiTheme="majorEastAsia" w:eastAsiaTheme="majorEastAsia"/>
          <w:bCs/>
          <w:color w:val="auto"/>
          <w:sz w:val="24"/>
          <w:highlight w:val="none"/>
        </w:rPr>
        <w:t>附件五：</w:t>
      </w:r>
      <w:r>
        <w:rPr>
          <w:rFonts w:hint="eastAsia"/>
          <w:color w:val="auto"/>
          <w:sz w:val="24"/>
          <w:highlight w:val="none"/>
        </w:rPr>
        <w:t>合同模板</w:t>
      </w:r>
    </w:p>
    <w:p>
      <w:pPr>
        <w:rPr>
          <w:rFonts w:ascii="宋体" w:hAnsi="宋体" w:eastAsia="宋体" w:cs="Times New Roman"/>
          <w:color w:val="auto"/>
          <w:sz w:val="24"/>
          <w:highlight w:val="none"/>
        </w:rPr>
      </w:pPr>
    </w:p>
    <w:p>
      <w:pPr>
        <w:spacing w:before="120" w:beforeLines="50" w:beforeAutospacing="1" w:after="72" w:afterLines="30" w:afterAutospacing="1" w:line="360" w:lineRule="auto"/>
        <w:rPr>
          <w:rFonts w:ascii="宋体" w:hAnsi="宋体"/>
          <w:color w:val="auto"/>
          <w:sz w:val="24"/>
          <w:highlight w:val="none"/>
          <w:u w:val="single"/>
        </w:rPr>
      </w:pPr>
      <w:r>
        <w:rPr>
          <w:rFonts w:hint="eastAsia" w:ascii="宋体" w:hAnsi="宋体"/>
          <w:color w:val="auto"/>
          <w:sz w:val="24"/>
          <w:highlight w:val="none"/>
        </w:rPr>
        <w:t>招标人</w:t>
      </w:r>
      <w:r>
        <w:rPr>
          <w:rFonts w:ascii="宋体" w:hAnsi="宋体"/>
          <w:color w:val="auto"/>
          <w:sz w:val="24"/>
          <w:highlight w:val="none"/>
        </w:rPr>
        <w:t>（甲方）：</w:t>
      </w:r>
      <w:r>
        <w:rPr>
          <w:rFonts w:ascii="宋体" w:hAnsi="宋体"/>
          <w:color w:val="auto"/>
          <w:sz w:val="24"/>
          <w:highlight w:val="none"/>
          <w:u w:val="single"/>
        </w:rPr>
        <w:t xml:space="preserve">              </w:t>
      </w:r>
      <w:r>
        <w:rPr>
          <w:rFonts w:hint="eastAsia" w:ascii="宋体" w:hAnsi="宋体"/>
          <w:color w:val="auto"/>
          <w:sz w:val="24"/>
          <w:highlight w:val="none"/>
        </w:rPr>
        <w:t xml:space="preserve">  </w:t>
      </w:r>
    </w:p>
    <w:p>
      <w:pPr>
        <w:spacing w:before="120" w:beforeLines="50" w:beforeAutospacing="1" w:after="72" w:afterLines="30" w:afterAutospacing="1" w:line="360" w:lineRule="auto"/>
        <w:rPr>
          <w:rFonts w:ascii="宋体" w:hAnsi="宋体"/>
          <w:color w:val="auto"/>
          <w:sz w:val="24"/>
          <w:highlight w:val="none"/>
          <w:u w:val="single"/>
        </w:rPr>
      </w:pPr>
      <w:r>
        <w:rPr>
          <w:rFonts w:hint="eastAsia" w:ascii="宋体" w:hAnsi="宋体"/>
          <w:color w:val="auto"/>
          <w:sz w:val="24"/>
          <w:highlight w:val="none"/>
        </w:rPr>
        <w:t>服务人</w:t>
      </w:r>
      <w:r>
        <w:rPr>
          <w:rFonts w:ascii="宋体" w:hAnsi="宋体"/>
          <w:color w:val="auto"/>
          <w:sz w:val="24"/>
          <w:highlight w:val="none"/>
        </w:rPr>
        <w:t>（乙方）</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 xml:space="preserve">   签订地点：</w:t>
      </w:r>
      <w:r>
        <w:rPr>
          <w:rFonts w:hint="eastAsia" w:ascii="宋体" w:hAnsi="宋体"/>
          <w:color w:val="auto"/>
          <w:sz w:val="24"/>
          <w:highlight w:val="none"/>
          <w:u w:val="single"/>
        </w:rPr>
        <w:t xml:space="preserve">                          </w:t>
      </w:r>
    </w:p>
    <w:p>
      <w:pPr>
        <w:spacing w:before="120" w:beforeLines="50" w:beforeAutospacing="1" w:after="72" w:afterLines="30" w:afterAutospacing="1"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周谷堆大兴农产品国际物流园2023年零星维修改造工程监理</w:t>
      </w:r>
    </w:p>
    <w:p>
      <w:pPr>
        <w:spacing w:before="120" w:beforeLines="50" w:beforeAutospacing="1" w:after="72" w:afterLines="30" w:afterAutospacing="1" w:line="360" w:lineRule="auto"/>
        <w:rPr>
          <w:rFonts w:ascii="宋体" w:hAnsi="宋体"/>
          <w:color w:val="auto"/>
          <w:sz w:val="24"/>
          <w:highlight w:val="none"/>
          <w:u w:val="single"/>
        </w:rPr>
      </w:pPr>
      <w:r>
        <w:rPr>
          <w:rFonts w:hint="eastAsia" w:ascii="宋体" w:hAnsi="宋体"/>
          <w:color w:val="auto"/>
          <w:sz w:val="24"/>
          <w:highlight w:val="none"/>
        </w:rPr>
        <w:t>项目编号：</w:t>
      </w:r>
      <w:r>
        <w:rPr>
          <w:rFonts w:hint="eastAsia" w:ascii="宋体" w:hAnsi="宋体"/>
          <w:color w:val="auto"/>
          <w:sz w:val="24"/>
          <w:highlight w:val="none"/>
          <w:u w:val="single"/>
        </w:rPr>
        <w:t>ZGD-J2304</w:t>
      </w:r>
    </w:p>
    <w:p>
      <w:pPr>
        <w:tabs>
          <w:tab w:val="left" w:pos="3120"/>
        </w:tabs>
        <w:spacing w:line="360" w:lineRule="auto"/>
        <w:contextualSpacing/>
        <w:jc w:val="center"/>
        <w:rPr>
          <w:rFonts w:ascii="宋体" w:hAnsi="宋体"/>
          <w:b/>
          <w:bCs/>
          <w:color w:val="auto"/>
          <w:szCs w:val="21"/>
          <w:highlight w:val="none"/>
        </w:rPr>
      </w:pPr>
      <w:r>
        <w:rPr>
          <w:rFonts w:hint="eastAsia" w:ascii="宋体" w:hAnsi="宋体"/>
          <w:b/>
          <w:bCs/>
          <w:color w:val="auto"/>
          <w:szCs w:val="21"/>
          <w:highlight w:val="none"/>
        </w:rPr>
        <w:t>第一部分  协议书</w:t>
      </w:r>
    </w:p>
    <w:p>
      <w:pPr>
        <w:adjustRightInd w:val="0"/>
        <w:snapToGrid w:val="0"/>
        <w:spacing w:line="360" w:lineRule="auto"/>
        <w:ind w:firstLine="422" w:firstLineChars="200"/>
        <w:rPr>
          <w:rFonts w:ascii="仿宋_GB2312" w:hAnsi="宋体"/>
          <w:b/>
          <w:color w:val="auto"/>
          <w:szCs w:val="21"/>
          <w:highlight w:val="none"/>
          <w:u w:val="single"/>
        </w:rPr>
      </w:pPr>
      <w:r>
        <w:rPr>
          <w:rFonts w:hint="eastAsia" w:ascii="仿宋_GB2312" w:hAnsi="宋体"/>
          <w:b/>
          <w:color w:val="auto"/>
          <w:szCs w:val="21"/>
          <w:highlight w:val="none"/>
        </w:rPr>
        <w:t>委托人（全称）：</w:t>
      </w:r>
      <w:r>
        <w:rPr>
          <w:rFonts w:hint="eastAsia" w:ascii="宋体" w:hAnsi="宋体"/>
          <w:color w:val="auto"/>
          <w:highlight w:val="none"/>
          <w:u w:val="single"/>
        </w:rPr>
        <w:t>合肥周谷堆大兴农产品国际物流园有限责任公司</w:t>
      </w:r>
    </w:p>
    <w:p>
      <w:pPr>
        <w:adjustRightInd w:val="0"/>
        <w:snapToGrid w:val="0"/>
        <w:spacing w:line="360" w:lineRule="auto"/>
        <w:ind w:firstLine="422" w:firstLineChars="200"/>
        <w:rPr>
          <w:rFonts w:ascii="仿宋_GB2312" w:hAnsi="宋体"/>
          <w:color w:val="auto"/>
          <w:szCs w:val="21"/>
          <w:highlight w:val="none"/>
        </w:rPr>
      </w:pPr>
      <w:r>
        <w:rPr>
          <w:rFonts w:hint="eastAsia" w:ascii="仿宋_GB2312" w:hAnsi="宋体"/>
          <w:b/>
          <w:color w:val="auto"/>
          <w:szCs w:val="21"/>
          <w:highlight w:val="none"/>
        </w:rPr>
        <w:t>监理人（全称）：</w:t>
      </w:r>
    </w:p>
    <w:p>
      <w:pPr>
        <w:adjustRightInd w:val="0"/>
        <w:snapToGrid w:val="0"/>
        <w:spacing w:line="360" w:lineRule="auto"/>
        <w:ind w:firstLine="420" w:firstLineChars="200"/>
        <w:rPr>
          <w:rFonts w:ascii="仿宋_GB2312" w:hAnsi="宋体"/>
          <w:color w:val="auto"/>
          <w:szCs w:val="21"/>
          <w:highlight w:val="none"/>
          <w:u w:val="single"/>
        </w:rPr>
      </w:pPr>
      <w:r>
        <w:rPr>
          <w:rFonts w:hint="eastAsia" w:ascii="仿宋_GB2312" w:hAnsi="宋体"/>
          <w:color w:val="auto"/>
          <w:szCs w:val="21"/>
          <w:highlight w:val="none"/>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17" w:firstLineChars="198"/>
        <w:outlineLvl w:val="0"/>
        <w:rPr>
          <w:rFonts w:ascii="仿宋_GB2312" w:hAnsi="华文楷体"/>
          <w:b/>
          <w:color w:val="auto"/>
          <w:szCs w:val="21"/>
          <w:highlight w:val="none"/>
        </w:rPr>
      </w:pPr>
      <w:r>
        <w:rPr>
          <w:rFonts w:hint="eastAsia" w:ascii="仿宋_GB2312" w:hAnsi="华文楷体"/>
          <w:b/>
          <w:color w:val="auto"/>
          <w:szCs w:val="21"/>
          <w:highlight w:val="none"/>
        </w:rPr>
        <w:t>一、工程概况</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 xml:space="preserve">1. </w:t>
      </w:r>
      <w:r>
        <w:rPr>
          <w:rFonts w:hint="eastAsia" w:ascii="仿宋_GB2312" w:hAnsi="宋体"/>
          <w:color w:val="auto"/>
          <w:szCs w:val="21"/>
          <w:highlight w:val="none"/>
        </w:rPr>
        <w:t>工程名称：</w:t>
      </w:r>
      <w:r>
        <w:rPr>
          <w:rFonts w:hint="eastAsia" w:ascii="仿宋_GB2312" w:hAnsi="宋体"/>
          <w:color w:val="auto"/>
          <w:szCs w:val="21"/>
          <w:highlight w:val="none"/>
          <w:u w:val="single"/>
        </w:rPr>
        <w:t>周谷堆大兴农产品国际物流园2023年零星维修改造工程监理</w:t>
      </w:r>
      <w:r>
        <w:rPr>
          <w:rFonts w:hint="eastAsia" w:ascii="仿宋_GB2312" w:hAnsi="宋体"/>
          <w:color w:val="auto"/>
          <w:szCs w:val="21"/>
          <w:highlight w:val="none"/>
        </w:rPr>
        <w:t>；</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color w:val="auto"/>
          <w:szCs w:val="21"/>
          <w:highlight w:val="none"/>
        </w:rPr>
        <w:t xml:space="preserve">2. </w:t>
      </w:r>
      <w:r>
        <w:rPr>
          <w:rFonts w:hint="eastAsia" w:ascii="仿宋_GB2312" w:hAnsi="宋体"/>
          <w:color w:val="auto"/>
          <w:szCs w:val="21"/>
          <w:highlight w:val="none"/>
        </w:rPr>
        <w:t>工程地点：</w:t>
      </w:r>
      <w:r>
        <w:rPr>
          <w:rFonts w:hint="eastAsia" w:ascii="仿宋_GB2312" w:hAnsi="宋体"/>
          <w:color w:val="auto"/>
          <w:szCs w:val="21"/>
          <w:highlight w:val="none"/>
          <w:u w:val="single"/>
        </w:rPr>
        <w:t>合肥市瑶海区</w:t>
      </w:r>
      <w:r>
        <w:rPr>
          <w:rFonts w:hint="eastAsia" w:ascii="仿宋_GB2312" w:hAnsi="宋体"/>
          <w:color w:val="auto"/>
          <w:szCs w:val="21"/>
          <w:highlight w:val="none"/>
        </w:rPr>
        <w:t>；</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 xml:space="preserve">3. </w:t>
      </w:r>
      <w:r>
        <w:rPr>
          <w:rFonts w:hint="eastAsia" w:ascii="仿宋_GB2312" w:hAnsi="宋体"/>
          <w:color w:val="auto"/>
          <w:szCs w:val="21"/>
          <w:highlight w:val="none"/>
        </w:rPr>
        <w:t>工程规模：</w:t>
      </w:r>
      <w:r>
        <w:rPr>
          <w:rFonts w:hint="eastAsia" w:ascii="仿宋_GB2312" w:hAnsi="宋体"/>
          <w:color w:val="auto"/>
          <w:szCs w:val="21"/>
          <w:highlight w:val="none"/>
          <w:u w:val="single"/>
        </w:rPr>
        <w:t>周谷堆大兴农产品国际物流园2023年零星维修改造工程包括以下</w:t>
      </w:r>
      <w:r>
        <w:rPr>
          <w:rFonts w:ascii="仿宋_GB2312" w:hAnsi="宋体"/>
          <w:color w:val="auto"/>
          <w:szCs w:val="21"/>
          <w:highlight w:val="none"/>
          <w:u w:val="single"/>
        </w:rPr>
        <w:t>8</w:t>
      </w:r>
      <w:r>
        <w:rPr>
          <w:rFonts w:hint="eastAsia" w:ascii="仿宋_GB2312" w:hAnsi="宋体"/>
          <w:color w:val="auto"/>
          <w:szCs w:val="21"/>
          <w:highlight w:val="none"/>
          <w:u w:val="single"/>
        </w:rPr>
        <w:t>项工程：1、商业街1-2#楼消防水管维修工程；2、外立面维修工程；3、屋面防水维修工程；4、物流园地面消火栓设置防撞护栏工程；5、其他零星工程；6、消控室串联工程；7、其他类型提升工程；8、物流园截流井提升改造工程，监理单位负责工程建设项目的全过程，监理和管理、督导。工期阶段包括本工程的招标准备阶段、施工阶段、竣工结算阶段、保修阶段（缺陷责任期）的管理及监理服务。</w:t>
      </w:r>
    </w:p>
    <w:p>
      <w:pPr>
        <w:adjustRightInd w:val="0"/>
        <w:snapToGrid w:val="0"/>
        <w:spacing w:line="360" w:lineRule="auto"/>
        <w:ind w:firstLine="415" w:firstLineChars="198"/>
        <w:jc w:val="left"/>
        <w:rPr>
          <w:rFonts w:ascii="仿宋_GB2312" w:hAnsi="宋体"/>
          <w:color w:val="auto"/>
          <w:szCs w:val="21"/>
          <w:highlight w:val="none"/>
        </w:rPr>
      </w:pPr>
      <w:r>
        <w:rPr>
          <w:rFonts w:hint="eastAsia" w:ascii="仿宋_GB2312"/>
          <w:color w:val="auto"/>
          <w:szCs w:val="21"/>
          <w:highlight w:val="none"/>
        </w:rPr>
        <w:t xml:space="preserve">4. </w:t>
      </w:r>
      <w:r>
        <w:rPr>
          <w:rFonts w:hint="eastAsia" w:ascii="仿宋_GB2312" w:hAnsi="宋体"/>
          <w:color w:val="auto"/>
          <w:szCs w:val="21"/>
          <w:highlight w:val="none"/>
        </w:rPr>
        <w:t>工程</w:t>
      </w:r>
      <w:r>
        <w:rPr>
          <w:rFonts w:hint="eastAsia" w:ascii="仿宋_GB2312" w:hAnsi="宋体"/>
          <w:color w:val="auto"/>
          <w:kern w:val="0"/>
          <w:szCs w:val="21"/>
          <w:highlight w:val="none"/>
        </w:rPr>
        <w:t>概算投资</w:t>
      </w:r>
      <w:r>
        <w:rPr>
          <w:rFonts w:hint="eastAsia" w:ascii="仿宋_GB2312" w:hAnsi="宋体" w:cs="宋体"/>
          <w:color w:val="auto"/>
          <w:kern w:val="0"/>
          <w:szCs w:val="21"/>
          <w:highlight w:val="none"/>
        </w:rPr>
        <w:t>额</w:t>
      </w:r>
      <w:r>
        <w:rPr>
          <w:rFonts w:hint="eastAsia" w:ascii="仿宋_GB2312" w:hAnsi="宋体"/>
          <w:color w:val="auto"/>
          <w:szCs w:val="21"/>
          <w:highlight w:val="none"/>
        </w:rPr>
        <w:t>：</w:t>
      </w:r>
      <w:r>
        <w:rPr>
          <w:rFonts w:hint="eastAsia" w:ascii="仿宋_GB2312" w:hAnsi="宋体"/>
          <w:color w:val="auto"/>
          <w:szCs w:val="21"/>
          <w:highlight w:val="none"/>
          <w:u w:val="single"/>
        </w:rPr>
        <w:t>238.6万元。</w:t>
      </w:r>
    </w:p>
    <w:p>
      <w:pPr>
        <w:spacing w:line="360" w:lineRule="auto"/>
        <w:ind w:firstLine="417" w:firstLineChars="198"/>
        <w:rPr>
          <w:rFonts w:ascii="仿宋_GB2312" w:hAnsi="宋体"/>
          <w:b/>
          <w:color w:val="auto"/>
          <w:szCs w:val="21"/>
          <w:highlight w:val="none"/>
        </w:rPr>
      </w:pPr>
      <w:r>
        <w:rPr>
          <w:rFonts w:hint="eastAsia" w:ascii="仿宋_GB2312" w:hAnsi="宋体"/>
          <w:b/>
          <w:color w:val="auto"/>
          <w:szCs w:val="21"/>
          <w:highlight w:val="none"/>
        </w:rPr>
        <w:t>二、词语限定</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协议书中相关词语的含义与通用条件中的定义与解释相同。</w:t>
      </w:r>
    </w:p>
    <w:p>
      <w:pPr>
        <w:spacing w:line="360" w:lineRule="auto"/>
        <w:ind w:firstLine="417" w:firstLineChars="198"/>
        <w:outlineLvl w:val="0"/>
        <w:rPr>
          <w:rFonts w:ascii="仿宋_GB2312" w:hAnsi="宋体"/>
          <w:b/>
          <w:color w:val="auto"/>
          <w:szCs w:val="21"/>
          <w:highlight w:val="none"/>
        </w:rPr>
      </w:pPr>
      <w:r>
        <w:rPr>
          <w:rFonts w:hint="eastAsia" w:ascii="仿宋_GB2312" w:hAnsi="宋体"/>
          <w:b/>
          <w:color w:val="auto"/>
          <w:szCs w:val="21"/>
          <w:highlight w:val="none"/>
        </w:rPr>
        <w:t>三、组成本合同的文件</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 xml:space="preserve">1. </w:t>
      </w:r>
      <w:r>
        <w:rPr>
          <w:rFonts w:hint="eastAsia" w:ascii="仿宋_GB2312" w:hAnsi="宋体"/>
          <w:color w:val="auto"/>
          <w:szCs w:val="21"/>
          <w:highlight w:val="none"/>
        </w:rPr>
        <w:t>协议书；</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color w:val="auto"/>
          <w:szCs w:val="21"/>
          <w:highlight w:val="none"/>
        </w:rPr>
        <w:t xml:space="preserve">2. </w:t>
      </w:r>
      <w:r>
        <w:rPr>
          <w:rFonts w:hint="eastAsia" w:ascii="仿宋_GB2312" w:hAnsi="宋体"/>
          <w:color w:val="auto"/>
          <w:szCs w:val="21"/>
          <w:highlight w:val="none"/>
        </w:rPr>
        <w:t>中标通知书（适用于招标工程）或委托书（适用于非招标工程）；</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3. 投标文件（适用于招标工程）或监理与相关服务建议书（适用于非招标工程）；</w:t>
      </w:r>
    </w:p>
    <w:p>
      <w:pPr>
        <w:adjustRightInd w:val="0"/>
        <w:snapToGrid w:val="0"/>
        <w:spacing w:line="360" w:lineRule="auto"/>
        <w:rPr>
          <w:rFonts w:ascii="仿宋_GB2312"/>
          <w:color w:val="auto"/>
          <w:szCs w:val="21"/>
          <w:highlight w:val="none"/>
        </w:rPr>
      </w:pPr>
      <w:r>
        <w:rPr>
          <w:rFonts w:hint="eastAsia" w:ascii="仿宋_GB2312"/>
          <w:color w:val="auto"/>
          <w:szCs w:val="21"/>
          <w:highlight w:val="none"/>
        </w:rPr>
        <w:t xml:space="preserve">    4. </w:t>
      </w:r>
      <w:r>
        <w:rPr>
          <w:rFonts w:hint="eastAsia" w:ascii="仿宋_GB2312" w:hAnsi="宋体"/>
          <w:color w:val="auto"/>
          <w:szCs w:val="21"/>
          <w:highlight w:val="none"/>
        </w:rPr>
        <w:t>专用条件；</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 xml:space="preserve">5. </w:t>
      </w:r>
      <w:r>
        <w:rPr>
          <w:rFonts w:hint="eastAsia" w:ascii="仿宋_GB2312" w:hAnsi="宋体"/>
          <w:color w:val="auto"/>
          <w:szCs w:val="21"/>
          <w:highlight w:val="none"/>
        </w:rPr>
        <w:t>通用条件；</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6.</w:t>
      </w:r>
      <w:r>
        <w:rPr>
          <w:rFonts w:hint="eastAsia" w:ascii="仿宋_GB2312" w:hAnsi="宋体"/>
          <w:color w:val="auto"/>
          <w:szCs w:val="21"/>
          <w:highlight w:val="none"/>
        </w:rPr>
        <w:t xml:space="preserve"> 附录，即：</w:t>
      </w:r>
    </w:p>
    <w:p>
      <w:pPr>
        <w:adjustRightInd w:val="0"/>
        <w:snapToGrid w:val="0"/>
        <w:spacing w:line="360" w:lineRule="auto"/>
        <w:ind w:firstLine="415" w:firstLineChars="198"/>
        <w:rPr>
          <w:rFonts w:ascii="仿宋_GB2312"/>
          <w:color w:val="auto"/>
          <w:szCs w:val="21"/>
          <w:highlight w:val="none"/>
        </w:rPr>
      </w:pPr>
      <w:r>
        <w:rPr>
          <w:rFonts w:hint="eastAsia" w:ascii="仿宋_GB2312" w:hAnsi="宋体"/>
          <w:color w:val="auto"/>
          <w:szCs w:val="21"/>
          <w:highlight w:val="none"/>
        </w:rPr>
        <w:t>附录</w:t>
      </w:r>
      <w:r>
        <w:rPr>
          <w:rFonts w:hint="eastAsia" w:ascii="仿宋_GB2312"/>
          <w:color w:val="auto"/>
          <w:szCs w:val="21"/>
          <w:highlight w:val="none"/>
        </w:rPr>
        <w:t xml:space="preserve">A  </w:t>
      </w:r>
      <w:r>
        <w:rPr>
          <w:rFonts w:hint="eastAsia" w:ascii="仿宋_GB2312" w:hAnsi="宋体"/>
          <w:color w:val="auto"/>
          <w:szCs w:val="21"/>
          <w:highlight w:val="none"/>
        </w:rPr>
        <w:t>相关服务的范围和内容</w:t>
      </w:r>
    </w:p>
    <w:p>
      <w:pPr>
        <w:adjustRightInd w:val="0"/>
        <w:snapToGrid w:val="0"/>
        <w:spacing w:line="360" w:lineRule="auto"/>
        <w:ind w:firstLine="420" w:firstLineChars="200"/>
        <w:rPr>
          <w:rFonts w:ascii="仿宋_GB2312"/>
          <w:color w:val="auto"/>
          <w:szCs w:val="21"/>
          <w:highlight w:val="none"/>
        </w:rPr>
      </w:pPr>
      <w:r>
        <w:rPr>
          <w:rFonts w:hint="eastAsia" w:ascii="仿宋_GB2312" w:hAnsi="宋体"/>
          <w:color w:val="auto"/>
          <w:szCs w:val="21"/>
          <w:highlight w:val="none"/>
        </w:rPr>
        <w:t>附录</w:t>
      </w:r>
      <w:r>
        <w:rPr>
          <w:rFonts w:hint="eastAsia" w:ascii="仿宋_GB2312"/>
          <w:color w:val="auto"/>
          <w:szCs w:val="21"/>
          <w:highlight w:val="none"/>
        </w:rPr>
        <w:t xml:space="preserve">B  </w:t>
      </w:r>
      <w:r>
        <w:rPr>
          <w:rFonts w:hint="eastAsia" w:ascii="仿宋_GB2312" w:hAnsi="宋体"/>
          <w:color w:val="auto"/>
          <w:szCs w:val="21"/>
          <w:highlight w:val="none"/>
        </w:rPr>
        <w:t>委托人派遣的人员和提供的</w:t>
      </w:r>
      <w:r>
        <w:rPr>
          <w:rFonts w:hint="eastAsia" w:ascii="仿宋_GB2312" w:hAnsi="宋体"/>
          <w:bCs/>
          <w:color w:val="auto"/>
          <w:szCs w:val="21"/>
          <w:highlight w:val="none"/>
        </w:rPr>
        <w:t>房屋、资料</w:t>
      </w:r>
      <w:r>
        <w:rPr>
          <w:rFonts w:hint="eastAsia" w:ascii="仿宋_GB2312" w:hAnsi="宋体"/>
          <w:color w:val="auto"/>
          <w:szCs w:val="21"/>
          <w:highlight w:val="none"/>
        </w:rPr>
        <w:t>、设备</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本合同签订后，双方依法签订的补充协议也是本合同文件的组成部分。</w:t>
      </w:r>
    </w:p>
    <w:p>
      <w:pPr>
        <w:spacing w:line="360" w:lineRule="auto"/>
        <w:ind w:firstLine="417" w:firstLineChars="198"/>
        <w:outlineLvl w:val="0"/>
        <w:rPr>
          <w:rFonts w:ascii="仿宋_GB2312" w:hAnsi="宋体"/>
          <w:b/>
          <w:color w:val="auto"/>
          <w:szCs w:val="21"/>
          <w:highlight w:val="none"/>
        </w:rPr>
      </w:pPr>
      <w:r>
        <w:rPr>
          <w:rFonts w:hint="eastAsia" w:ascii="仿宋_GB2312" w:hAnsi="宋体"/>
          <w:b/>
          <w:color w:val="auto"/>
          <w:szCs w:val="21"/>
          <w:highlight w:val="none"/>
        </w:rPr>
        <w:t>四、总监理工程师</w:t>
      </w:r>
    </w:p>
    <w:p>
      <w:pPr>
        <w:adjustRightInd w:val="0"/>
        <w:snapToGrid w:val="0"/>
        <w:spacing w:line="360" w:lineRule="auto"/>
        <w:ind w:firstLine="415" w:firstLineChars="198"/>
        <w:rPr>
          <w:rFonts w:ascii="仿宋_GB2312" w:hAnsi="宋体"/>
          <w:color w:val="auto"/>
          <w:kern w:val="0"/>
          <w:szCs w:val="21"/>
          <w:highlight w:val="none"/>
        </w:rPr>
      </w:pPr>
      <w:r>
        <w:rPr>
          <w:rFonts w:hint="eastAsia" w:ascii="仿宋_GB2312" w:hAnsi="宋体"/>
          <w:color w:val="auto"/>
          <w:kern w:val="0"/>
          <w:szCs w:val="21"/>
          <w:highlight w:val="none"/>
        </w:rPr>
        <w:t>总监理工程师姓名：，身份证号码：，注册号：。</w:t>
      </w:r>
    </w:p>
    <w:p>
      <w:pPr>
        <w:spacing w:line="360" w:lineRule="auto"/>
        <w:ind w:firstLine="417" w:firstLineChars="198"/>
        <w:outlineLvl w:val="0"/>
        <w:rPr>
          <w:rFonts w:ascii="仿宋_GB2312" w:hAnsi="宋体"/>
          <w:b/>
          <w:color w:val="auto"/>
          <w:sz w:val="18"/>
          <w:szCs w:val="18"/>
          <w:highlight w:val="none"/>
        </w:rPr>
      </w:pPr>
      <w:r>
        <w:rPr>
          <w:rFonts w:hint="eastAsia" w:ascii="仿宋_GB2312" w:hAnsi="宋体"/>
          <w:b/>
          <w:color w:val="auto"/>
          <w:szCs w:val="21"/>
          <w:highlight w:val="none"/>
        </w:rPr>
        <w:t>五、合同价</w:t>
      </w:r>
    </w:p>
    <w:p>
      <w:pPr>
        <w:adjustRightInd w:val="0"/>
        <w:snapToGrid w:val="0"/>
        <w:spacing w:line="360" w:lineRule="auto"/>
        <w:ind w:firstLine="415" w:firstLineChars="198"/>
        <w:rPr>
          <w:rFonts w:ascii="仿宋_GB2312" w:hAnsi="宋体"/>
          <w:color w:val="auto"/>
          <w:kern w:val="0"/>
          <w:szCs w:val="21"/>
          <w:highlight w:val="none"/>
        </w:rPr>
      </w:pPr>
      <w:r>
        <w:rPr>
          <w:rFonts w:hint="eastAsia" w:ascii="仿宋_GB2312" w:hAnsi="宋体"/>
          <w:color w:val="auto"/>
          <w:kern w:val="0"/>
          <w:szCs w:val="21"/>
          <w:highlight w:val="none"/>
        </w:rPr>
        <w:t>1．中标费率：</w:t>
      </w:r>
      <w:r>
        <w:rPr>
          <w:rFonts w:hint="eastAsia" w:ascii="仿宋_GB2312" w:hAnsi="宋体"/>
          <w:color w:val="auto"/>
          <w:kern w:val="0"/>
          <w:szCs w:val="21"/>
          <w:highlight w:val="none"/>
          <w:u w:val="single"/>
        </w:rPr>
        <w:t xml:space="preserve">                    </w:t>
      </w:r>
      <w:r>
        <w:rPr>
          <w:rFonts w:hint="eastAsia" w:ascii="仿宋_GB2312" w:hAnsi="宋体"/>
          <w:color w:val="auto"/>
          <w:kern w:val="0"/>
          <w:szCs w:val="21"/>
          <w:highlight w:val="none"/>
        </w:rPr>
        <w:t xml:space="preserve">                    </w:t>
      </w:r>
    </w:p>
    <w:p>
      <w:pPr>
        <w:adjustRightInd w:val="0"/>
        <w:snapToGrid w:val="0"/>
        <w:spacing w:line="360" w:lineRule="auto"/>
        <w:ind w:firstLine="415" w:firstLineChars="198"/>
        <w:rPr>
          <w:rFonts w:ascii="仿宋_GB2312" w:hAnsi="宋体"/>
          <w:color w:val="auto"/>
          <w:kern w:val="0"/>
          <w:szCs w:val="21"/>
          <w:highlight w:val="none"/>
        </w:rPr>
      </w:pPr>
      <w:r>
        <w:rPr>
          <w:rFonts w:hint="eastAsia" w:ascii="仿宋_GB2312" w:hAnsi="宋体"/>
          <w:color w:val="auto"/>
          <w:kern w:val="0"/>
          <w:szCs w:val="21"/>
          <w:highlight w:val="none"/>
        </w:rPr>
        <w:t xml:space="preserve">2．合同暂定价为： </w:t>
      </w:r>
      <w:r>
        <w:rPr>
          <w:rFonts w:hint="eastAsia" w:ascii="仿宋_GB2312" w:hAnsi="宋体"/>
          <w:color w:val="auto"/>
          <w:kern w:val="0"/>
          <w:szCs w:val="21"/>
          <w:highlight w:val="none"/>
          <w:u w:val="single"/>
        </w:rPr>
        <w:t xml:space="preserve">                 </w:t>
      </w:r>
      <w:r>
        <w:rPr>
          <w:rFonts w:hint="eastAsia" w:ascii="仿宋_GB2312" w:hAnsi="宋体"/>
          <w:color w:val="auto"/>
          <w:kern w:val="0"/>
          <w:szCs w:val="21"/>
          <w:highlight w:val="none"/>
        </w:rPr>
        <w:t xml:space="preserve"> </w:t>
      </w:r>
    </w:p>
    <w:p>
      <w:pPr>
        <w:adjustRightInd w:val="0"/>
        <w:snapToGrid w:val="0"/>
        <w:spacing w:line="360" w:lineRule="auto"/>
        <w:ind w:firstLine="415" w:firstLineChars="198"/>
        <w:rPr>
          <w:rFonts w:ascii="仿宋_GB2312" w:hAnsi="宋体"/>
          <w:color w:val="auto"/>
          <w:kern w:val="0"/>
          <w:szCs w:val="21"/>
          <w:highlight w:val="none"/>
        </w:rPr>
      </w:pPr>
      <w:r>
        <w:rPr>
          <w:rFonts w:hint="eastAsia" w:ascii="仿宋_GB2312" w:hAnsi="宋体"/>
          <w:color w:val="auto"/>
          <w:kern w:val="0"/>
          <w:szCs w:val="21"/>
          <w:highlight w:val="none"/>
        </w:rPr>
        <w:t xml:space="preserve">合同暂定价= 本项目控制价（5.509万元）×中标费率           </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付款方式：</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1、项目全部完工并经竣工验收合格后，付至合同暂定价的70%;</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2、项目工程竣工结算完成后，付至最终监理服务费结算价的97%；</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3、工程保修阶段（缺陷责任期满），付至最终监理服务费结算价的3%。</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最终监理服务费结算价=参照发改价格【2007】670号《建设工程监理与相关服务收费管理规定》计费标准计算得出的监理收费基准价×中标费率</w:t>
      </w:r>
    </w:p>
    <w:p>
      <w:pPr>
        <w:spacing w:line="360" w:lineRule="auto"/>
        <w:ind w:firstLine="417" w:firstLineChars="198"/>
        <w:outlineLvl w:val="0"/>
        <w:rPr>
          <w:rFonts w:ascii="仿宋_GB2312" w:hAnsi="宋体"/>
          <w:b/>
          <w:color w:val="auto"/>
          <w:szCs w:val="21"/>
          <w:highlight w:val="none"/>
        </w:rPr>
      </w:pPr>
      <w:r>
        <w:rPr>
          <w:rFonts w:hint="eastAsia" w:ascii="仿宋_GB2312" w:hAnsi="宋体"/>
          <w:b/>
          <w:color w:val="auto"/>
          <w:szCs w:val="21"/>
          <w:highlight w:val="none"/>
        </w:rPr>
        <w:t>六、期限</w:t>
      </w:r>
    </w:p>
    <w:p>
      <w:pPr>
        <w:adjustRightInd w:val="0"/>
        <w:snapToGrid w:val="0"/>
        <w:spacing w:line="360" w:lineRule="auto"/>
        <w:ind w:firstLine="525" w:firstLineChars="250"/>
        <w:jc w:val="left"/>
        <w:rPr>
          <w:rFonts w:ascii="仿宋_GB2312" w:hAnsi="宋体"/>
          <w:color w:val="auto"/>
          <w:szCs w:val="21"/>
          <w:highlight w:val="none"/>
        </w:rPr>
      </w:pPr>
      <w:r>
        <w:rPr>
          <w:rFonts w:hint="eastAsia" w:ascii="仿宋_GB2312" w:hAnsi="宋体"/>
          <w:color w:val="auto"/>
          <w:kern w:val="0"/>
          <w:szCs w:val="21"/>
          <w:highlight w:val="none"/>
        </w:rPr>
        <w:t>1.</w:t>
      </w:r>
      <w:r>
        <w:rPr>
          <w:rFonts w:hint="eastAsia" w:ascii="仿宋_GB2312" w:hAnsi="宋体"/>
          <w:b/>
          <w:color w:val="auto"/>
          <w:szCs w:val="21"/>
          <w:highlight w:val="none"/>
        </w:rPr>
        <w:t>监理期限：</w:t>
      </w:r>
      <w:r>
        <w:rPr>
          <w:rFonts w:hint="eastAsia" w:ascii="仿宋_GB2312" w:hAnsi="宋体"/>
          <w:color w:val="auto"/>
          <w:szCs w:val="21"/>
          <w:highlight w:val="none"/>
        </w:rPr>
        <w:t>监理合同签订之日起至工程竣工验收移交（保修期满）止（包括招标准备阶段、施工阶段、质保期等）。</w:t>
      </w:r>
    </w:p>
    <w:p>
      <w:pPr>
        <w:adjustRightInd w:val="0"/>
        <w:snapToGrid w:val="0"/>
        <w:spacing w:line="360" w:lineRule="auto"/>
        <w:ind w:firstLine="525" w:firstLineChars="250"/>
        <w:jc w:val="left"/>
        <w:rPr>
          <w:rFonts w:ascii="仿宋_GB2312" w:hAnsi="宋体"/>
          <w:color w:val="auto"/>
          <w:szCs w:val="21"/>
          <w:highlight w:val="none"/>
        </w:rPr>
      </w:pPr>
      <w:r>
        <w:rPr>
          <w:rFonts w:hint="eastAsia" w:ascii="仿宋_GB2312" w:hAnsi="宋体"/>
          <w:color w:val="auto"/>
          <w:szCs w:val="21"/>
          <w:highlight w:val="none"/>
        </w:rPr>
        <w:t>2.本协议所含监理内容较多，因而监理服务期长短可能会有调整，此调整不对合同其他条款产生影响且</w:t>
      </w:r>
      <w:r>
        <w:rPr>
          <w:rFonts w:hint="eastAsia" w:ascii="仿宋_GB2312" w:hAnsi="宋体"/>
          <w:b/>
          <w:color w:val="auto"/>
          <w:szCs w:val="21"/>
          <w:highlight w:val="none"/>
          <w:u w:val="single"/>
        </w:rPr>
        <w:t>无任何延期服务补偿费</w:t>
      </w:r>
      <w:r>
        <w:rPr>
          <w:rFonts w:hint="eastAsia" w:ascii="仿宋_GB2312" w:hAnsi="宋体"/>
          <w:color w:val="auto"/>
          <w:szCs w:val="21"/>
          <w:highlight w:val="none"/>
        </w:rPr>
        <w:t>。</w:t>
      </w:r>
    </w:p>
    <w:p>
      <w:pPr>
        <w:spacing w:line="360" w:lineRule="auto"/>
        <w:ind w:firstLine="417" w:firstLineChars="198"/>
        <w:outlineLvl w:val="0"/>
        <w:rPr>
          <w:rFonts w:ascii="仿宋_GB2312" w:hAnsi="宋体"/>
          <w:b/>
          <w:color w:val="auto"/>
          <w:szCs w:val="21"/>
          <w:highlight w:val="none"/>
        </w:rPr>
      </w:pPr>
      <w:r>
        <w:rPr>
          <w:rFonts w:hint="eastAsia" w:ascii="仿宋_GB2312" w:hAnsi="宋体"/>
          <w:b/>
          <w:color w:val="auto"/>
          <w:szCs w:val="21"/>
          <w:highlight w:val="none"/>
        </w:rPr>
        <w:t>七、双方承诺</w:t>
      </w:r>
    </w:p>
    <w:p>
      <w:pPr>
        <w:spacing w:line="360" w:lineRule="auto"/>
        <w:ind w:firstLine="415" w:firstLineChars="198"/>
        <w:outlineLvl w:val="0"/>
        <w:rPr>
          <w:rFonts w:ascii="仿宋_GB2312" w:hAnsi="宋体"/>
          <w:b/>
          <w:color w:val="auto"/>
          <w:szCs w:val="21"/>
          <w:highlight w:val="none"/>
        </w:rPr>
      </w:pPr>
      <w:r>
        <w:rPr>
          <w:rFonts w:hint="eastAsia" w:ascii="仿宋_GB2312"/>
          <w:color w:val="auto"/>
          <w:szCs w:val="21"/>
          <w:highlight w:val="none"/>
        </w:rPr>
        <w:t xml:space="preserve">1. </w:t>
      </w:r>
      <w:r>
        <w:rPr>
          <w:rFonts w:hint="eastAsia" w:ascii="仿宋_GB2312" w:hAnsi="宋体"/>
          <w:color w:val="auto"/>
          <w:szCs w:val="21"/>
          <w:highlight w:val="none"/>
        </w:rPr>
        <w:t>监理人向委托人承诺，按照本合同约定</w:t>
      </w:r>
      <w:r>
        <w:rPr>
          <w:rFonts w:hint="eastAsia" w:ascii="仿宋_GB2312" w:hAnsi="宋体"/>
          <w:color w:val="auto"/>
          <w:kern w:val="0"/>
          <w:szCs w:val="21"/>
          <w:highlight w:val="none"/>
        </w:rPr>
        <w:t>提供</w:t>
      </w:r>
      <w:r>
        <w:rPr>
          <w:rFonts w:hint="eastAsia" w:ascii="仿宋_GB2312" w:hAnsi="宋体"/>
          <w:color w:val="auto"/>
          <w:szCs w:val="21"/>
          <w:highlight w:val="none"/>
        </w:rPr>
        <w:t>监理与相关服务。</w:t>
      </w:r>
    </w:p>
    <w:p>
      <w:pPr>
        <w:spacing w:line="360" w:lineRule="auto"/>
        <w:ind w:firstLine="415" w:firstLineChars="198"/>
        <w:outlineLvl w:val="0"/>
        <w:rPr>
          <w:rFonts w:ascii="仿宋_GB2312" w:hAnsi="宋体"/>
          <w:color w:val="auto"/>
          <w:szCs w:val="21"/>
          <w:highlight w:val="none"/>
        </w:rPr>
      </w:pPr>
      <w:r>
        <w:rPr>
          <w:rFonts w:hint="eastAsia" w:ascii="仿宋_GB2312"/>
          <w:color w:val="auto"/>
          <w:szCs w:val="21"/>
          <w:highlight w:val="none"/>
        </w:rPr>
        <w:t xml:space="preserve">2. </w:t>
      </w:r>
      <w:r>
        <w:rPr>
          <w:rFonts w:hint="eastAsia" w:ascii="仿宋_GB2312" w:hAnsi="宋体"/>
          <w:color w:val="auto"/>
          <w:szCs w:val="21"/>
          <w:highlight w:val="none"/>
        </w:rPr>
        <w:t>委托人向监理人承诺，按照本合同约定派遣相应的人员，提供</w:t>
      </w:r>
      <w:r>
        <w:rPr>
          <w:rFonts w:hint="eastAsia" w:ascii="仿宋_GB2312" w:hAnsi="宋体"/>
          <w:bCs/>
          <w:color w:val="auto"/>
          <w:szCs w:val="21"/>
          <w:highlight w:val="none"/>
        </w:rPr>
        <w:t>资料，</w:t>
      </w:r>
      <w:r>
        <w:rPr>
          <w:rFonts w:hint="eastAsia" w:ascii="仿宋_GB2312" w:hAnsi="宋体"/>
          <w:color w:val="auto"/>
          <w:szCs w:val="21"/>
          <w:highlight w:val="none"/>
        </w:rPr>
        <w:t>并按本合同约定支付酬金。</w:t>
      </w:r>
    </w:p>
    <w:p>
      <w:pPr>
        <w:spacing w:line="360" w:lineRule="auto"/>
        <w:ind w:firstLine="417" w:firstLineChars="198"/>
        <w:outlineLvl w:val="0"/>
        <w:rPr>
          <w:rFonts w:ascii="仿宋_GB2312" w:hAnsi="宋体"/>
          <w:b/>
          <w:color w:val="auto"/>
          <w:szCs w:val="21"/>
          <w:highlight w:val="none"/>
        </w:rPr>
      </w:pPr>
      <w:r>
        <w:rPr>
          <w:rFonts w:hint="eastAsia" w:ascii="仿宋_GB2312" w:hAnsi="宋体"/>
          <w:b/>
          <w:color w:val="auto"/>
          <w:szCs w:val="21"/>
          <w:highlight w:val="none"/>
        </w:rPr>
        <w:t>八、合同订立</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 xml:space="preserve">1. </w:t>
      </w:r>
      <w:r>
        <w:rPr>
          <w:rFonts w:hint="eastAsia" w:ascii="仿宋_GB2312" w:hAnsi="宋体"/>
          <w:color w:val="auto"/>
          <w:szCs w:val="21"/>
          <w:highlight w:val="none"/>
        </w:rPr>
        <w:t>订立时间：年月日。</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 xml:space="preserve">2. </w:t>
      </w:r>
      <w:r>
        <w:rPr>
          <w:rFonts w:hint="eastAsia" w:ascii="仿宋_GB2312" w:hAnsi="宋体"/>
          <w:color w:val="auto"/>
          <w:szCs w:val="21"/>
          <w:highlight w:val="none"/>
        </w:rPr>
        <w:t>订立地点：。</w:t>
      </w:r>
    </w:p>
    <w:p>
      <w:pPr>
        <w:adjustRightInd w:val="0"/>
        <w:snapToGrid w:val="0"/>
        <w:spacing w:line="360" w:lineRule="auto"/>
        <w:ind w:firstLine="420" w:firstLineChars="200"/>
        <w:rPr>
          <w:rFonts w:ascii="仿宋_GB2312" w:hAnsi="宋体"/>
          <w:color w:val="auto"/>
          <w:szCs w:val="21"/>
          <w:highlight w:val="none"/>
        </w:rPr>
      </w:pPr>
      <w:r>
        <w:rPr>
          <w:rFonts w:hint="eastAsia" w:ascii="仿宋_GB2312"/>
          <w:color w:val="auto"/>
          <w:szCs w:val="21"/>
          <w:highlight w:val="none"/>
        </w:rPr>
        <w:t xml:space="preserve">3. </w:t>
      </w:r>
      <w:r>
        <w:rPr>
          <w:rFonts w:hint="eastAsia" w:ascii="仿宋_GB2312" w:hAnsi="宋体"/>
          <w:color w:val="auto"/>
          <w:szCs w:val="21"/>
          <w:highlight w:val="none"/>
        </w:rPr>
        <w:t>本合同一式份，具有同等法律效力，双方各执   份。</w:t>
      </w:r>
    </w:p>
    <w:p>
      <w:pPr>
        <w:pStyle w:val="2"/>
        <w:ind w:firstLine="210"/>
        <w:rPr>
          <w:color w:val="auto"/>
          <w:highlight w:val="none"/>
        </w:rPr>
      </w:pP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委托人：</w:t>
      </w:r>
      <w:r>
        <w:rPr>
          <w:rFonts w:hint="eastAsia" w:ascii="仿宋_GB2312" w:hAnsi="宋体"/>
          <w:color w:val="auto"/>
          <w:szCs w:val="21"/>
          <w:highlight w:val="none"/>
          <w:u w:val="single"/>
        </w:rPr>
        <w:t xml:space="preserve">   （盖章）     </w:t>
      </w:r>
      <w:r>
        <w:rPr>
          <w:rFonts w:hint="eastAsia" w:ascii="仿宋_GB2312" w:hAnsi="宋体"/>
          <w:color w:val="auto"/>
          <w:szCs w:val="21"/>
          <w:highlight w:val="none"/>
        </w:rPr>
        <w:t xml:space="preserve">              监理人：</w:t>
      </w:r>
      <w:r>
        <w:rPr>
          <w:rFonts w:hint="eastAsia" w:ascii="仿宋_GB2312" w:hAnsi="宋体"/>
          <w:color w:val="auto"/>
          <w:szCs w:val="21"/>
          <w:highlight w:val="none"/>
          <w:u w:val="single"/>
        </w:rPr>
        <w:t xml:space="preserve">   （盖章）    </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 xml:space="preserve">住所：         住所： </w:t>
      </w:r>
    </w:p>
    <w:p>
      <w:pPr>
        <w:adjustRightInd w:val="0"/>
        <w:snapToGrid w:val="0"/>
        <w:spacing w:line="360" w:lineRule="auto"/>
        <w:ind w:firstLine="420" w:firstLineChars="200"/>
        <w:rPr>
          <w:rFonts w:ascii="仿宋_GB2312" w:hAnsi="宋体"/>
          <w:color w:val="auto"/>
          <w:szCs w:val="21"/>
          <w:highlight w:val="none"/>
        </w:rPr>
      </w:pPr>
      <w:r>
        <w:rPr>
          <w:rFonts w:hint="eastAsia" w:ascii="仿宋_GB2312" w:hAnsi="宋体"/>
          <w:color w:val="auto"/>
          <w:szCs w:val="21"/>
          <w:highlight w:val="none"/>
        </w:rPr>
        <w:t>邮政编码：                            邮政编码：</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法定代表人或其授权                    法定代表人或其授权</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的代理人：</w:t>
      </w:r>
      <w:r>
        <w:rPr>
          <w:rFonts w:hint="eastAsia" w:ascii="仿宋_GB2312" w:hAnsi="宋体"/>
          <w:color w:val="auto"/>
          <w:szCs w:val="21"/>
          <w:highlight w:val="none"/>
          <w:u w:val="single"/>
        </w:rPr>
        <w:t xml:space="preserve">（签字）      </w:t>
      </w:r>
      <w:r>
        <w:rPr>
          <w:rFonts w:hint="eastAsia" w:ascii="仿宋_GB2312" w:hAnsi="宋体"/>
          <w:color w:val="auto"/>
          <w:szCs w:val="21"/>
          <w:highlight w:val="none"/>
        </w:rPr>
        <w:t xml:space="preserve">              的代理人：</w:t>
      </w:r>
      <w:r>
        <w:rPr>
          <w:rFonts w:hint="eastAsia" w:ascii="仿宋_GB2312" w:hAnsi="宋体"/>
          <w:color w:val="auto"/>
          <w:szCs w:val="21"/>
          <w:highlight w:val="none"/>
          <w:u w:val="single"/>
        </w:rPr>
        <w:t xml:space="preserve">（签字）          </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开户银行：                            开户银行：</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账号：                                账号：</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电话：                                电话：</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传真：                                传真：</w:t>
      </w:r>
    </w:p>
    <w:p>
      <w:pPr>
        <w:adjustRightInd w:val="0"/>
        <w:snapToGrid w:val="0"/>
        <w:spacing w:line="360" w:lineRule="auto"/>
        <w:ind w:firstLine="415" w:firstLineChars="198"/>
        <w:rPr>
          <w:rFonts w:ascii="仿宋_GB2312" w:hAnsi="宋体"/>
          <w:color w:val="auto"/>
          <w:szCs w:val="21"/>
          <w:highlight w:val="none"/>
          <w:u w:val="single"/>
        </w:rPr>
      </w:pPr>
      <w:r>
        <w:rPr>
          <w:rFonts w:hint="eastAsia" w:ascii="仿宋_GB2312" w:hAnsi="宋体"/>
          <w:color w:val="auto"/>
          <w:szCs w:val="21"/>
          <w:highlight w:val="none"/>
        </w:rPr>
        <w:t>电子邮箱：                            电子邮箱：</w:t>
      </w:r>
    </w:p>
    <w:p>
      <w:pPr>
        <w:pageBreakBefore/>
        <w:spacing w:line="360" w:lineRule="auto"/>
        <w:contextualSpacing/>
        <w:jc w:val="center"/>
        <w:rPr>
          <w:rFonts w:ascii="宋体" w:hAnsi="宋体"/>
          <w:b/>
          <w:color w:val="auto"/>
          <w:szCs w:val="21"/>
          <w:highlight w:val="none"/>
        </w:rPr>
      </w:pPr>
      <w:r>
        <w:rPr>
          <w:rFonts w:hint="eastAsia" w:ascii="宋体" w:hAnsi="宋体"/>
          <w:b/>
          <w:color w:val="auto"/>
          <w:szCs w:val="21"/>
          <w:highlight w:val="none"/>
        </w:rPr>
        <w:t>第二部分   通用条件</w:t>
      </w:r>
    </w:p>
    <w:p>
      <w:pPr>
        <w:spacing w:line="360" w:lineRule="auto"/>
        <w:contextualSpacing/>
        <w:jc w:val="center"/>
        <w:rPr>
          <w:rFonts w:ascii="宋体" w:hAnsi="宋体"/>
          <w:b/>
          <w:color w:val="auto"/>
          <w:szCs w:val="21"/>
          <w:highlight w:val="none"/>
        </w:rPr>
      </w:pPr>
      <w:r>
        <w:rPr>
          <w:rFonts w:hint="eastAsia" w:ascii="宋体" w:hAnsi="宋体"/>
          <w:b/>
          <w:color w:val="auto"/>
          <w:szCs w:val="21"/>
          <w:highlight w:val="none"/>
        </w:rPr>
        <w:t>详见建设工程监理合同（示范文本）（ＧＦ－2012－0202）中第二部分通用条件</w:t>
      </w:r>
    </w:p>
    <w:p>
      <w:pPr>
        <w:spacing w:line="360" w:lineRule="auto"/>
        <w:ind w:firstLine="205" w:firstLineChars="98"/>
        <w:rPr>
          <w:rFonts w:ascii="仿宋_GB2312"/>
          <w:color w:val="auto"/>
          <w:szCs w:val="21"/>
          <w:highlight w:val="none"/>
        </w:rPr>
      </w:pPr>
    </w:p>
    <w:p>
      <w:pPr>
        <w:spacing w:line="360" w:lineRule="auto"/>
        <w:ind w:firstLine="207" w:firstLineChars="98"/>
        <w:rPr>
          <w:rFonts w:ascii="仿宋_GB2312"/>
          <w:color w:val="auto"/>
          <w:szCs w:val="21"/>
          <w:highlight w:val="none"/>
        </w:rPr>
      </w:pPr>
      <w:r>
        <w:rPr>
          <w:rFonts w:hint="eastAsia" w:ascii="仿宋_GB2312"/>
          <w:b/>
          <w:bCs/>
          <w:color w:val="auto"/>
          <w:szCs w:val="21"/>
          <w:highlight w:val="none"/>
        </w:rPr>
        <w:t>1、定义与解释</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1.1定义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除根据上下文另有其意义外，组成本合同的全部文件中的下列名词和用语应具有本款所赋予的含义：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1.1.1“工程”是指按照本合同约定实施监理与相关服务的建设工程。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1.1.2“委托人”是指本合同中委托监理与相关服务的一方，及其合法的继承人或受让人。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1.1.3“监理人”是指本合同中提供监理与相关服务的一方，及其合法的继承人。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1.1.4“承包人”是指在工程范围内与委托人签订勘察、设计、施工等有关合同的当事人，及其合法的继承人。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1.1.5“监理”是指监理人受委托人的委托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1.1.6“相关服务”是指监理人受委托人的委托 ，按照本合同约定，在勘察、设计、保修等阶段提供的服务活动。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1.1.7“正常工作”指本合同订立时通用条件和专用条件中约定的监理人的工作。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1.1.8“附加工作”是指本合同约定的正常工作以外监理人的工作。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1.1.9“项目监理机构”是指监理人派驻工程负责履行本合同的组织机构。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1.1.10“总监理工程师”是指由监理人的法定代表人书面授权，全面负责履行本合同、主持项目监理机构工作的注册监理工程师。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1.1.11“酬金”是指监理人履行本合同义务，委托人按照本合同约定给付监理人的金额。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1.1.12“正常工作酬金”是指监理人完成正常工作，委托人应给付监理人并在协议书中载明的签约酬金额。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1.1.13“附加工作酬金”是指监理人完成附加工作，委托人应给付监理人。</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1.1.14“一方”是指委托人或监理人；“双方”是指委托人和监理人；“第三方”是指除委托人和监理人以外的有关方。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1.1.15“书面形式”是指合同书、信件和数据电文（包括电报、电传、传真、电子数据交换和电子邮件）等可以有形地表现所载内容的形式。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1.1.16“天”是指第一天零时至第二天零时的时间。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1.1.17“月”是指按公历从一个月中任何一天开始的一个公历月时间。</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1.1.18“不可抗力”是指委托人和监理人在订立本合同时不可预见，在工程施工过程中不可避免发生并不能克服的自然灾害和社会性突发事件，如地震、海啸、瘟疫、水灾、骚乱、暴动、战争和专用条件约定的其他情形。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1.2 解释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1.2.1本合同使用中文书写、解释和说明。如专用条件约定使用两种及以上语言文字时，应以中文为准。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1.2.2组成本合同的下列文件彼此应能相互解释、互为说明。除专用条件另有约定外， 本合同文件的解释顺序如下：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（1）协议书；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（2）中标通知书（适用于招标工程）或委托书（适用于非招标工程）；</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（3）专用条件及附录 A、附录 B；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（4）通用条件；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（5）投标文件（适用于招标工程）或监理与相关服务建议书（适用于非招标工程）。双方签订的补充协议与其他文件发生矛盾或歧义时，属于同一类内容的文件，应以最新签署的为准。 </w:t>
      </w:r>
    </w:p>
    <w:p>
      <w:pPr>
        <w:spacing w:line="360" w:lineRule="auto"/>
        <w:ind w:firstLine="207" w:firstLineChars="98"/>
        <w:rPr>
          <w:rFonts w:ascii="仿宋_GB2312"/>
          <w:color w:val="auto"/>
          <w:szCs w:val="21"/>
          <w:highlight w:val="none"/>
        </w:rPr>
      </w:pPr>
      <w:r>
        <w:rPr>
          <w:rFonts w:hint="eastAsia" w:ascii="仿宋_GB2312"/>
          <w:b/>
          <w:bCs/>
          <w:color w:val="auto"/>
          <w:szCs w:val="21"/>
          <w:highlight w:val="none"/>
        </w:rPr>
        <w:t>2.监理人的义务</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2.1监理的范围和工作内容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2.1.1监理范围在专用条件中约定。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2.1.2除专用条件另有约定外，监理工作内容包括：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（1）收到工程设计文件后编制监理规划，并在第一次工地会议 7 天前报委托人。  根据有关规定和监理工作需要，编制监理实施细则；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（2）熟悉工程设计文件，并参加由委托人主持的图纸会审和设计交底会议；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（3）参加由委托人主持的第一次工地会议；主持监理例会并根据工程需要主持或参加专题会议；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（4）审查施工承包人提交的施工组织设计，重点审查其中的质量安全技术措施、专项施工方案与工程建设强制性标准的符合性；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（5）检查施工承包人工程质量、安全生产管理制度及组织机构和人员资格；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（6）检查施工承包人专职安全生产管理人员的配备情况；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(7)审查施工承包人提交的施工进度计划，核查承包人对施工进度计划的调整；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(8)检查施工承包人的试验室；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(9)审核施工分包人资质条件；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(10)查验施工承包人的施工测量放线成果；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(11)审查工程开工条件，对条件具备的签发开工令；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(12)审查施工承包人报送的工程材料、构配件、设备质量证明文件的有效性和符合性，并按规定对用于工程的材料采取平行检验或见证取样方式进行抽检；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(13)审核施工承包人提交的工程款支付申请，签发或出具工程款支付证书，并报委托人审核、批准；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(14)在巡视、旁站和检验过程中，发现工程质量、施工安全存在事故隐患的，要求施工承包人整改并报委托人；</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(15)经委托人同意，签发工程暂停令和复工令；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(16)审查施工承包人提交的采用新材料、新工艺、新技术、新设备的论证材料及相关验收标准；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(17)验收隐蔽工程、分部分项工程；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(18)审查施工承包人提交的工程变更申请，协调处理施工进度调整、费用索赔、合同争议等事项；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(19)审查施工承包人提交的竣工验收申请，编写工程质量评估报告；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(20)参加工程竣工验收，签署竣工验收意见；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(21)审查施工承包人提交的竣工结算申请并报委托人； </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(22)编制、整理工程监理归档文件并报委托人。</w:t>
      </w:r>
    </w:p>
    <w:p>
      <w:pPr>
        <w:spacing w:line="360" w:lineRule="auto"/>
        <w:ind w:firstLine="315" w:firstLineChars="150"/>
        <w:rPr>
          <w:rFonts w:ascii="仿宋_GB2312"/>
          <w:color w:val="auto"/>
          <w:szCs w:val="21"/>
          <w:highlight w:val="none"/>
        </w:rPr>
      </w:pPr>
      <w:r>
        <w:rPr>
          <w:rFonts w:hint="eastAsia" w:ascii="仿宋_GB2312"/>
          <w:color w:val="auto"/>
          <w:szCs w:val="21"/>
          <w:highlight w:val="none"/>
        </w:rPr>
        <w:t xml:space="preserve">2.1.3 相关服务的范围和内容在附录 A 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2.2监理与相关服务依据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2.2.1监理依据包括：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(1)适用的法律、行政法规及部门规章；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(2)与工程有关的标准；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(3)工程设计及有关文件；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(4)本合同及委托人与第三方签订的与实施工程有关的其他合同。  双方根据工程的行业和地域特点，在专用条件中具体约定监理依据。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2.2.2 相关服务依据在专用条件中约定。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2.3 项目监理机构和人员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2.3.1监理人应组建满足工作需要的项目监理机构，配备必要的检测设备。项目监理机构的主要人员应具有相应的资格条件。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2.3.2本合同履行过程中，总监理工程师及重要岗位监理人员应保持相对稳定，以保证监理工作正常进行。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2.3.3监理人可根据工程进展和工作需要调整项目监理机构人员。监理人更换总监理工程师时，应提前 7 天向委托人书面报告，经委托人同意后方可更换；监理人更换项目监理机构其他监理人员，应以相当资格与能力的人员替换，并通知委托人。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2.3.4监理人应及时更换有下列情形之一的监理人员：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（1）严重过失行为的；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（2）有违法行为不能履行职责的；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（3）涉嫌犯罪的；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（4）不能胜任岗位职责的；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（5）严重违反职业道德的；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（6）专用条件约定的其他情形。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2.3.5委托人可要求监理人更换不能胜任本职工作的项目监理机构人员。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2.4履行职责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监理人应遵循职业道德准则和行为规范，严格按照法律法规、工程建设有关标准及本合同履行职责。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2.4.1在监理与相关服务范围内，委托人和承包人提出的意见和要求，监理人应及时提出处置意见。当委托人与承包人之间发生合同争议时，监理人应协助委托人、承包人协商解决。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2.4.2当委托人与承包人之间的合同争议提交仲裁机构仲裁或人民法院审理时，监理人应提供必要的证明资料。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2.4.3监理人应在专用条件约定的授权范围内，处理委托人与承包人所签订合同的变更事宜。如果变更超过授权范围，应以书面形式报委托人批准。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2.4.4在紧急情况下，为了保护财产和人身安全，监理人所发出的指令未能事先报委托人批准时，应在发出指令后的 24 小时内以书面形式报委托人。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2.4.5除专用条件另有约定外，监理人发现承包人的人员不能胜任本职工作的，有权要求承包人予以调换。</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2.5 提交报告</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监理人应按专用条件约定的种类、时间和份数向委托人提交监理与相关服务的报告。</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2.6 文件资料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在本合同履行期内，监理人应在现场保留工作所用的图纸、报告及记录监理工作的相关文件。工程竣工后，应当按照档案管理规定将监理有关文件归档。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2.7 使用委托人的财产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监理人无偿使用附录 B 中由委托人派遣的人员和提供的房屋、资料、设备。除专用条件另有约定外，委托人提供的房屋、设备属于委托人的财产，监理人应妥善使用和保管， 在本合同终止时将这些房屋、设备的清单提交委托人，并按专用条件约定的时间和方式移交。 </w:t>
      </w:r>
    </w:p>
    <w:p>
      <w:pPr>
        <w:spacing w:line="360" w:lineRule="auto"/>
        <w:ind w:firstLine="207" w:firstLineChars="98"/>
        <w:rPr>
          <w:rFonts w:ascii="仿宋_GB2312"/>
          <w:b/>
          <w:bCs/>
          <w:color w:val="auto"/>
          <w:szCs w:val="21"/>
          <w:highlight w:val="none"/>
        </w:rPr>
      </w:pPr>
      <w:r>
        <w:rPr>
          <w:rFonts w:hint="eastAsia" w:ascii="仿宋_GB2312"/>
          <w:b/>
          <w:bCs/>
          <w:color w:val="auto"/>
          <w:szCs w:val="21"/>
          <w:highlight w:val="none"/>
        </w:rPr>
        <w:t>3. 委托人的义务</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3.1告知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委托人应在委托人与承包人签订的合同中明确监理人、总监理工程师和授予项目监理机构的权限。如有变更，应及时通知承包人。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3.2提供资料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委托人应按照附录 B 约定，无偿向监理人提供工程有关的资料。在本合同履行过程中， 委托人应及时向监理人提供最新的与工程有关的资料。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3.3提供工作条件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委托人应为监理人完成监理与相关服务提供必要的条件。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3.3.1委托人应按照附录 B 约定，派遣相应的人员，提供房屋、设备，供监理人无偿使用。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3.3.2委托人应负责协调工程建设中所有外部关系，为监理人履行本合同提供必要的外部条件。</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3.4 委托人代表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委托人应授权一名熟悉工程情况的代表，负责与监理人联系。委托人应在双方签订本合同后 7 天内，将委托人代表的姓名和职责书面告知监理人。当委托人更换委托人代表时，</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应提前 7 天通知监理人。</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3.5 委托人意见或要求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在本合同约定的监理与相关服务工作范围内，委托人对承包人的任何意见或要求应通知监理人，由监理人向承包人发出相应指令。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3.6答复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委托人应在专用条件约定的时间内，对监理人以书面形式提交并要求作出决定的事宜， 给予书面答复。逾期未答复的，视为委托人认可。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3.7支付</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委托人应按本合同约定，向监理人支付酬金。</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4. 违约责任</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4.1 监理人的违约责任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监理人未履行本合同义务的，应承担相应的责任。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4.1.1因监理人违反本合同约定给委托人造成损失的，监理人应当赔偿委托人损失。赔偿金额的确定方法在专用条件中约定。监理人承担部分赔偿责任的，其承担赔偿金额由双方协商确定。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4.1.2监理人向委托人的索赔不成立时，监理人应赔偿委托人由此发生的费用。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4.2委托人的违约责任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委托人未履行本合同义务的，应承担相应的责任。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4.2.1委托人违反本合同约定造成监理人损失的，委托人应予以赔偿。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4.2.2委托人向监理人的索赔不成立时，应赔偿监理人由此引起的费用。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4.2.3委托人未能按期支付酬金超过 28 天，应按专用条件约定支付逾期付款利息。</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4.3 除外责任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因非监理人的原因，且监理人无过错，发生工程质量事故、安全事故、工期延误等造成的损失，监理人不承担赔偿责任。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因不可抗力导致本合同全部或部分不能履行时，双方各自承担其因此而造成的损失、损害。 </w:t>
      </w:r>
    </w:p>
    <w:p>
      <w:pPr>
        <w:spacing w:line="360" w:lineRule="auto"/>
        <w:ind w:firstLine="207" w:firstLineChars="98"/>
        <w:rPr>
          <w:rFonts w:ascii="仿宋_GB2312"/>
          <w:b/>
          <w:bCs/>
          <w:color w:val="auto"/>
          <w:szCs w:val="21"/>
          <w:highlight w:val="none"/>
        </w:rPr>
      </w:pPr>
      <w:r>
        <w:rPr>
          <w:rFonts w:hint="eastAsia" w:ascii="仿宋_GB2312"/>
          <w:b/>
          <w:bCs/>
          <w:color w:val="auto"/>
          <w:szCs w:val="21"/>
          <w:highlight w:val="none"/>
        </w:rPr>
        <w:t>5.支付</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5.1支付货币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除专用条件另有约定外，酬金均以人民币支付。涉及外币支付的，所采用的货币种类、比例和汇率在专用条件中约定。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5.2支付申请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监理人应在本合同约定的每次应付款时间的 7 天前，向委托人提交支付申请书。支付申请书应当说明当期应付款总额，并列出当期应支付的款项及其金额。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 5.3 支付酬金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支付的酬金包括正常工作酬金、附加工作酬金、合理化建议奖励金额及费用。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  5.4 有争议部分的付款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委托人对监理人提交的支付申请书有异议时，应当在收到监理人提交的支付申请书后</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6天内，以书面形式向监理人发出异议通知。无异议部分的款项应按期支付，有异议部分的款项按第 7 条约定办理。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6.合同生效、变更、暂停、解除与终止</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6.1生效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除法律另有规定或者专用条件另有约定外，委托人和监理人的法定代表人或其授权代理人在协议书上签字并盖单位章后本合同生效。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6.2变更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6.2.1任何一方提出变更请求时，双方经协商一致后可进行变更。6.2.2除不可抗力外，因非监理人原因导致监理人履行合同期限延长、内容增加时， 监理人应当将此情况与可能产生的影响及时通知委托人。增加的监理工作时间、工作内容应视为附加工作。附加工作酬金的确定方法在专用条件中约定。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6.2.3合同生效后，如果实际情况发生变化使得监理人不能完成全部或部分工作时， 监理人应立即通知委托人。除不可抗力外，其善后工作以及恢复服务的准备工作应为附加工作，附加工作酬金的确定方法在专用条件中约定。监理人用于恢复服务的准备时间不应超过 28 天。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6.2.4合同签订后，遇有与工程相关的法律法规、标准颁布或修订的，双方应遵照执行。由此引起监理与相关服务的范围、时间、酬金变化的，双方应通过协商进行相应调整。</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6.2.5因非监理人原因造成工程概算投资额或建筑安装工程费增加时，正常工作酬金应作相应调整。调整方法在专用条件中约定。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6.2.6因工程规模、监理范围的变化导致监理人的正常工作量减少时，正常工作酬金应作相应调整。调整方法在专用条件中约定。 </w:t>
      </w:r>
    </w:p>
    <w:p>
      <w:pPr>
        <w:spacing w:line="360" w:lineRule="auto"/>
        <w:rPr>
          <w:rFonts w:ascii="仿宋_GB2312"/>
          <w:color w:val="auto"/>
          <w:szCs w:val="21"/>
          <w:highlight w:val="none"/>
        </w:rPr>
      </w:pPr>
      <w:r>
        <w:rPr>
          <w:rFonts w:hint="eastAsia" w:ascii="仿宋_GB2312"/>
          <w:color w:val="auto"/>
          <w:szCs w:val="21"/>
          <w:highlight w:val="none"/>
        </w:rPr>
        <w:t xml:space="preserve"> 6.3 暂停与解除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除双方协商一致可以解除本合同外，当一方无正当理由未履行本合同约定的义务时， 另一方可以根据本合同约定暂停履行本合同直至解除本合同。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6.3.1在本合同有效期内，由于双方无法预见和控制的原因导致本合同全部或部分无法继续履行或继续履行已无意义，经双方协商一致，可以解除本合同或监理人的部分义务。在解除之前，监理人应作出合理安排，使开支减至最小。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因解除本合同或解除监理人的部分义务导致监理人遭受的损失，除依法可以免除责任的情况外，应由委托人予以补偿，补偿金额由双方协商确定。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解除本合同的协议必须采取书面形式，协议未达成之前，本合同仍然有效。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6.3.2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暂停部分监理与相关服务时间超过 182 天，监理人可发出解除本合同约定的该部分义务的通知；暂停全部工作时间超过 182 天，监理人可发出解除本合同的通知，本合同自通知到达委托人时解除。委托人应将监理与相关服务的酬金支付至本合同解除日，且应承担第 4.2 款约定的责任。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6.3.3当监理人无正当理由未履行本合同约定的义务时，委托人应通知监理人限期改正。若委托人在监理人接到通知后的 7 天内未收到监理人书面形式的合理解释，则可在 7 天内发出解除本合同的通知，自通知到达监理人时本合同解除。委托人应将监理与相关服务的酬金支付至限期改正通知到达监理人之日，但监理人应承担第 4.1 款约定的责任。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6.3.4监理人在专用条件 5.3 中约定的支付之日起 28 天后仍未收到委托人按本合同约定应付的款项，可向委托人发出催付通知。委托人接到通知 14 天后仍未支付或未提出监理人可以接受的延期支付安排，监理人可向委托人发出暂停工作的通知并可自行暂停全部或部分工作。暂停工作后 14 天内监理人仍未获得委托人应付酬金或委托人的合理答复，监理人可向委托人发出解除本合同的通知，自通知到达委托人时本合同解除。委托人应承担第4.2.3 款约定的责任。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6.3.5因不可抗力致使本合同部分或全部不能履行时，一方应立即通知另一方，可暂停或解除本合同。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6.3.6本合同解除后，本合同约定的有关结算、清理、争议解决方式的条件仍然有效。</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6.4终止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以下条件全部满足时，本合同即告终止：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（1）监理人完成本合同约定的全部工作；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（2）委托人与监理人结清并支付全部酬金。</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7. 争议解决</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7.1协商</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双方应本着诚信原则协商解决彼此间的争议。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7.2调解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如果双方不能在 14 天内或双方商定的其他时间内解决本合同争议，可以将其提交给专用条件约定的或事后达成协议的调解人进行调解。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7.3仲裁或诉讼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双方均有权不经调解直接向专用条件约定的仲裁机构申请仲裁或向有管辖权的人民法院提起诉讼。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8. 其他</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8.1 外出考察费用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经委托人同意，监理人员外出考察发生的费用由委托人审核后支付。</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8.2 检测费用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委托人要求监理人进行的材料和设备检测所发生的费用，由委托人支付，支付时间在专用条件中约定。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8.3咨询费用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经委托人同意，根据工程需要由监理人组织的相关咨询论证会以及聘请相关专家等发生的费用由委托人支付，支付时间在专用条件中约定。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8.4守法诚信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监理人及其工作人员不得从与实施工程有关的第三方处获得任何经济利益。8.5 保密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双方不得泄露对方申明的保密资料，亦不得泄露与实施工程有关的第三方所提供的保密资料，保密事项在专用条件中约定。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8.6 通知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本合同涉及的通知均应当采用书面形式，并在送达对方时生效，收件人应书面签收。</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8.7 著作权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监理人对其编制的文件拥有著作权。 </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监理人可单独或与他人联合出版有关监理与相关服务的资料。除专用条件另有约定外，</w:t>
      </w:r>
    </w:p>
    <w:p>
      <w:pPr>
        <w:spacing w:line="360" w:lineRule="auto"/>
        <w:ind w:firstLine="205" w:firstLineChars="98"/>
        <w:rPr>
          <w:rFonts w:ascii="仿宋_GB2312"/>
          <w:color w:val="auto"/>
          <w:szCs w:val="21"/>
          <w:highlight w:val="none"/>
        </w:rPr>
        <w:sectPr>
          <w:headerReference r:id="rId3" w:type="default"/>
          <w:footerReference r:id="rId4" w:type="default"/>
          <w:pgSz w:w="11910" w:h="16850"/>
          <w:pgMar w:top="1440" w:right="1247" w:bottom="1440" w:left="1247" w:header="816" w:footer="1072" w:gutter="0"/>
          <w:cols w:space="720" w:num="1"/>
        </w:sectPr>
      </w:pPr>
      <w:r>
        <w:rPr>
          <w:rFonts w:hint="eastAsia" w:ascii="仿宋_GB2312"/>
          <w:color w:val="auto"/>
          <w:szCs w:val="21"/>
          <w:highlight w:val="none"/>
        </w:rPr>
        <w:t xml:space="preserve">如果监理人在本合同履行期间及本合同终止后两年内出版涉及本工程的有关监理与相关服务的资料，应当征得委托人的同意。 </w:t>
      </w:r>
    </w:p>
    <w:p>
      <w:pPr>
        <w:spacing w:line="360" w:lineRule="auto"/>
        <w:contextualSpacing/>
        <w:rPr>
          <w:rFonts w:ascii="宋体" w:hAnsi="宋体"/>
          <w:b/>
          <w:color w:val="auto"/>
          <w:szCs w:val="21"/>
          <w:highlight w:val="none"/>
        </w:rPr>
      </w:pPr>
    </w:p>
    <w:p>
      <w:pPr>
        <w:spacing w:line="360" w:lineRule="auto"/>
        <w:ind w:firstLine="3570" w:firstLineChars="1700"/>
        <w:contextualSpacing/>
        <w:rPr>
          <w:rFonts w:ascii="宋体" w:hAnsi="宋体"/>
          <w:color w:val="auto"/>
          <w:szCs w:val="21"/>
          <w:highlight w:val="none"/>
        </w:rPr>
      </w:pPr>
      <w:r>
        <w:rPr>
          <w:rFonts w:hint="eastAsia" w:ascii="宋体" w:hAnsi="宋体"/>
          <w:b/>
          <w:color w:val="auto"/>
          <w:szCs w:val="21"/>
          <w:highlight w:val="none"/>
        </w:rPr>
        <w:t>第三部分  专用条件</w:t>
      </w:r>
    </w:p>
    <w:p>
      <w:pPr>
        <w:adjustRightInd w:val="0"/>
        <w:snapToGrid w:val="0"/>
        <w:spacing w:line="360" w:lineRule="auto"/>
        <w:rPr>
          <w:rFonts w:ascii="仿宋_GB2312" w:hAnsi="黑体"/>
          <w:b/>
          <w:color w:val="auto"/>
          <w:szCs w:val="21"/>
          <w:highlight w:val="none"/>
        </w:rPr>
      </w:pPr>
      <w:r>
        <w:rPr>
          <w:rFonts w:hint="eastAsia" w:ascii="仿宋_GB2312" w:hAnsi="黑体"/>
          <w:b/>
          <w:color w:val="auto"/>
          <w:szCs w:val="21"/>
          <w:highlight w:val="none"/>
        </w:rPr>
        <w:t>1. 定义与解释</w:t>
      </w:r>
    </w:p>
    <w:p>
      <w:pPr>
        <w:adjustRightInd w:val="0"/>
        <w:snapToGrid w:val="0"/>
        <w:spacing w:line="360" w:lineRule="auto"/>
        <w:rPr>
          <w:rFonts w:ascii="仿宋_GB2312" w:hAnsi="宋体"/>
          <w:color w:val="auto"/>
          <w:szCs w:val="21"/>
          <w:highlight w:val="none"/>
        </w:rPr>
      </w:pPr>
      <w:r>
        <w:rPr>
          <w:rFonts w:hint="eastAsia" w:ascii="仿宋_GB2312"/>
          <w:color w:val="auto"/>
          <w:szCs w:val="21"/>
          <w:highlight w:val="none"/>
        </w:rPr>
        <w:t>1.2</w:t>
      </w:r>
      <w:r>
        <w:rPr>
          <w:rFonts w:hint="eastAsia" w:ascii="仿宋_GB2312" w:hAnsi="宋体"/>
          <w:color w:val="auto"/>
          <w:szCs w:val="21"/>
          <w:highlight w:val="none"/>
        </w:rPr>
        <w:t xml:space="preserve">  解释</w:t>
      </w:r>
    </w:p>
    <w:p>
      <w:pPr>
        <w:adjustRightInd w:val="0"/>
        <w:snapToGrid w:val="0"/>
        <w:spacing w:line="360" w:lineRule="auto"/>
        <w:ind w:firstLine="420" w:firstLineChars="200"/>
        <w:rPr>
          <w:rFonts w:ascii="仿宋_GB2312" w:hAnsi="宋体"/>
          <w:color w:val="auto"/>
          <w:szCs w:val="21"/>
          <w:highlight w:val="none"/>
        </w:rPr>
      </w:pPr>
      <w:r>
        <w:rPr>
          <w:rFonts w:hint="eastAsia" w:ascii="仿宋_GB2312"/>
          <w:color w:val="auto"/>
          <w:szCs w:val="21"/>
          <w:highlight w:val="none"/>
        </w:rPr>
        <w:t>1.2.1 本合同文件除使用中文外，还可用</w:t>
      </w:r>
      <w:r>
        <w:rPr>
          <w:rFonts w:hint="eastAsia" w:ascii="仿宋_GB2312"/>
          <w:color w:val="auto"/>
          <w:szCs w:val="21"/>
          <w:highlight w:val="none"/>
          <w:u w:val="single"/>
        </w:rPr>
        <w:t xml:space="preserve">    /     </w:t>
      </w:r>
      <w:r>
        <w:rPr>
          <w:rFonts w:hint="eastAsia" w:ascii="仿宋_GB2312" w:hAnsi="宋体"/>
          <w:color w:val="auto"/>
          <w:szCs w:val="21"/>
          <w:highlight w:val="none"/>
        </w:rPr>
        <w:t>。</w:t>
      </w:r>
    </w:p>
    <w:p>
      <w:pPr>
        <w:adjustRightInd w:val="0"/>
        <w:snapToGrid w:val="0"/>
        <w:spacing w:line="360" w:lineRule="auto"/>
        <w:ind w:firstLine="420" w:firstLineChars="200"/>
        <w:rPr>
          <w:rFonts w:ascii="仿宋_GB2312" w:hAnsi="宋体"/>
          <w:color w:val="auto"/>
          <w:szCs w:val="21"/>
          <w:highlight w:val="none"/>
        </w:rPr>
      </w:pPr>
      <w:r>
        <w:rPr>
          <w:rFonts w:hint="eastAsia" w:ascii="仿宋_GB2312"/>
          <w:color w:val="auto"/>
          <w:szCs w:val="21"/>
          <w:highlight w:val="none"/>
        </w:rPr>
        <w:t xml:space="preserve">1.2.2 </w:t>
      </w:r>
      <w:r>
        <w:rPr>
          <w:rFonts w:hint="eastAsia" w:ascii="仿宋_GB2312" w:hAnsi="宋体"/>
          <w:color w:val="auto"/>
          <w:szCs w:val="21"/>
          <w:highlight w:val="none"/>
        </w:rPr>
        <w:t>约定本合同文件的解释顺序为：。</w:t>
      </w:r>
    </w:p>
    <w:p>
      <w:pPr>
        <w:adjustRightInd w:val="0"/>
        <w:snapToGrid w:val="0"/>
        <w:spacing w:line="360" w:lineRule="auto"/>
        <w:rPr>
          <w:rFonts w:ascii="仿宋_GB2312" w:hAnsi="黑体"/>
          <w:b/>
          <w:color w:val="auto"/>
          <w:szCs w:val="21"/>
          <w:highlight w:val="none"/>
        </w:rPr>
      </w:pPr>
      <w:r>
        <w:rPr>
          <w:rFonts w:hint="eastAsia" w:ascii="仿宋_GB2312" w:hAnsi="黑体"/>
          <w:b/>
          <w:color w:val="auto"/>
          <w:szCs w:val="21"/>
          <w:highlight w:val="none"/>
        </w:rPr>
        <w:t>2. 监理人义务</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2.1 </w:t>
      </w:r>
      <w:r>
        <w:rPr>
          <w:rFonts w:hint="eastAsia" w:ascii="仿宋_GB2312" w:hAnsi="黑体"/>
          <w:color w:val="auto"/>
          <w:szCs w:val="21"/>
          <w:highlight w:val="none"/>
        </w:rPr>
        <w:t>监理的范围和</w:t>
      </w:r>
      <w:r>
        <w:rPr>
          <w:rFonts w:hint="eastAsia" w:ascii="仿宋_GB2312" w:hAnsi="宋体"/>
          <w:bCs/>
          <w:color w:val="auto"/>
          <w:szCs w:val="21"/>
          <w:highlight w:val="none"/>
        </w:rPr>
        <w:t>内容</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rPr>
        <w:t xml:space="preserve">2.1.1 </w:t>
      </w:r>
      <w:r>
        <w:rPr>
          <w:rFonts w:hint="eastAsia" w:ascii="仿宋_GB2312" w:hAnsi="宋体"/>
          <w:color w:val="auto"/>
          <w:szCs w:val="21"/>
          <w:highlight w:val="none"/>
        </w:rPr>
        <w:t>监理范围包括：</w:t>
      </w:r>
      <w:r>
        <w:rPr>
          <w:rFonts w:hint="eastAsia" w:ascii="仿宋_GB2312"/>
          <w:color w:val="auto"/>
          <w:szCs w:val="21"/>
          <w:highlight w:val="none"/>
          <w:u w:val="single"/>
        </w:rPr>
        <w:t>周谷堆大兴农产品国际物流园2023年零星维修改造工程包括以下</w:t>
      </w:r>
      <w:r>
        <w:rPr>
          <w:rFonts w:ascii="仿宋_GB2312"/>
          <w:color w:val="auto"/>
          <w:szCs w:val="21"/>
          <w:highlight w:val="none"/>
          <w:u w:val="single"/>
        </w:rPr>
        <w:t>8</w:t>
      </w:r>
      <w:r>
        <w:rPr>
          <w:rFonts w:hint="eastAsia" w:ascii="仿宋_GB2312"/>
          <w:color w:val="auto"/>
          <w:szCs w:val="21"/>
          <w:highlight w:val="none"/>
          <w:u w:val="single"/>
        </w:rPr>
        <w:t>项工程：1、商业街1-2#楼消防水管维修工程；2、外立面维修工程；3、屋面防水维修工程；4、物流园地面消火栓设置防撞护栏工程；5、其他零星工程；6、消控室串联工程；7、其他类型提升工程；8、物流园截流井提升改造工程，监理单位负责工程建设项目的全过程，监理和管理、督导。工期阶段包括本工程的招标准备阶段、施工阶段、竣工结算阶段、保修阶段（缺陷责任期）的管理及监理服务。</w:t>
      </w:r>
    </w:p>
    <w:p>
      <w:pPr>
        <w:adjustRightInd w:val="0"/>
        <w:snapToGrid w:val="0"/>
        <w:spacing w:line="360" w:lineRule="auto"/>
        <w:ind w:firstLine="420" w:firstLineChars="200"/>
        <w:rPr>
          <w:rFonts w:ascii="仿宋_GB2312" w:hAnsi="宋体"/>
          <w:color w:val="auto"/>
          <w:szCs w:val="21"/>
          <w:highlight w:val="none"/>
        </w:rPr>
      </w:pPr>
      <w:r>
        <w:rPr>
          <w:rFonts w:hint="eastAsia" w:ascii="仿宋_GB2312"/>
          <w:color w:val="auto"/>
          <w:szCs w:val="21"/>
          <w:highlight w:val="none"/>
        </w:rPr>
        <w:t xml:space="preserve">2.1.2 </w:t>
      </w:r>
      <w:r>
        <w:rPr>
          <w:rFonts w:hint="eastAsia" w:ascii="仿宋_GB2312" w:hAnsi="宋体"/>
          <w:color w:val="auto"/>
          <w:szCs w:val="21"/>
          <w:highlight w:val="none"/>
        </w:rPr>
        <w:t>监理工作内容还包括：</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1、审查承建商各项施工准备工作，下达开工通知书；</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2、督促承建商施工管理制度和质保体系的建立、健全与实施；</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3、审查承建商提交的施工组织设计、施工技术方案和施工进度计划，并督促其实施；</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4、协助组织设计交底，图纸会审，审查设计变更；</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5、审核和确认承建商提出的分包工程项目及选择分包的单位，并向甲方提供建议；</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6、编制投资控制计划，复核已完工程量，经甲方确认后签署工程付款凭证；</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7、审查工程使用的原材料、半成品、成品、构配件和设备的质量，必要时进行测试和监控；</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8、监督承建商严格按技术和设计文件施工，控制工程质量，重要工程部位督促承建商实施预控措施；</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9、</w:t>
      </w:r>
      <w:r>
        <w:rPr>
          <w:rFonts w:hint="eastAsia" w:ascii="仿宋_GB2312"/>
          <w:color w:val="auto"/>
          <w:szCs w:val="21"/>
          <w:highlight w:val="none"/>
          <w:u w:val="single"/>
        </w:rPr>
        <w:tab/>
      </w:r>
      <w:r>
        <w:rPr>
          <w:rFonts w:hint="eastAsia" w:ascii="仿宋_GB2312"/>
          <w:color w:val="auto"/>
          <w:szCs w:val="21"/>
          <w:highlight w:val="none"/>
          <w:u w:val="single"/>
        </w:rPr>
        <w:t>控制工程施工质量，对隐蔽工程进行复验，参与工程质量事故的分析及处理；</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10、分阶段进行进度控制，及时提出调整意见；</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11、协助处理合同纠纷和索赔事宜，协调委托人与承建商之间的争议；</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12、督促检查安全生产，文明施工，文明创建，扬尘污染防治等，加强对专业分包、劳务分包、农民工工资及用工管理；</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13、督促承建商整理合同文件及施工技术档案资料；</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14、组织对工程初验并参与工程竣工验收，对施工质量提出评估意见；</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15、协助委托人进行报审、报批、报建等相关手续；</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16、协助项目使用单位在二次招标过程中完善功能需求并提供相关设备、资料等的技术支持，提供设备及材料询价、咨询等工作；</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17、协助建设单位对需要二次招标的内容提供技术支持并对需要二次招标的需求计划、招标文件和工程量清单进行审核。</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18、做好施工过程中的投资控制，包括初步设计概算的审查、招标文件、招标清单和招标控制价的审查，设计变更合理性审核、设计变更费用审核、经济签证的审核（量和价的审核）、工程结算的审核。</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19、组织工程验收：分部验收、单项验收（环保、规划、消防、档案、卫生防疫等等验收）、工程竣工验收。</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20、组织对图纸的综合审查。</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21、协助招标人进行日常资料管理及竣工资料的归档、移交、管理。</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22、工程设计变更的审查和协调，包括与设计单位的沟通和协调工作，做好设计变更的费用分析和技术分析等。</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23、履行规范相关要求和规定。</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24、招标文件中规定的和投标承诺的其他内容。</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25、与当地各级主管部门和质监单位的协调。</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26、配合委托人做好备案验收、移交以及质量回访工作。</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2.2 监理与相关服务依据</w:t>
      </w:r>
    </w:p>
    <w:p>
      <w:pPr>
        <w:spacing w:line="360" w:lineRule="auto"/>
        <w:ind w:firstLine="420" w:firstLineChars="200"/>
        <w:rPr>
          <w:rFonts w:ascii="仿宋_GB2312"/>
          <w:color w:val="auto"/>
          <w:szCs w:val="21"/>
          <w:highlight w:val="none"/>
        </w:rPr>
      </w:pPr>
      <w:r>
        <w:rPr>
          <w:rFonts w:hint="eastAsia" w:ascii="仿宋_GB2312"/>
          <w:color w:val="auto"/>
          <w:szCs w:val="21"/>
          <w:highlight w:val="none"/>
        </w:rPr>
        <w:t>2.2.1 监理依据包括：</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1.《中华人民共和国建筑法》、《建设工程质量管理条例》、《建设工程安全生产管理条例》；</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2. 国家有关工程设计、施工规范、规程及质量验收评定标准；</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3. 国家建设部、国家计委颁发的《工程建设监理规定》、《安徽省建设监理规程》、《建设工程监理规范》GB/T50319-2013；</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4.本工程的设计图纸；</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5.本工程的监理合同、设计合同、勘察设计合同、施工承包合同；</w:t>
      </w:r>
    </w:p>
    <w:p>
      <w:pPr>
        <w:spacing w:line="360" w:lineRule="auto"/>
        <w:ind w:firstLine="420" w:firstLineChars="200"/>
        <w:rPr>
          <w:rFonts w:ascii="仿宋_GB2312"/>
          <w:color w:val="auto"/>
          <w:szCs w:val="21"/>
          <w:highlight w:val="none"/>
          <w:u w:val="single"/>
        </w:rPr>
      </w:pPr>
      <w:r>
        <w:rPr>
          <w:rFonts w:hint="eastAsia" w:ascii="仿宋_GB2312"/>
          <w:color w:val="auto"/>
          <w:szCs w:val="21"/>
          <w:highlight w:val="none"/>
          <w:u w:val="single"/>
        </w:rPr>
        <w:t>6.安徽省、市、区有关工程建设的地方规定；</w:t>
      </w:r>
    </w:p>
    <w:p>
      <w:pPr>
        <w:spacing w:line="360" w:lineRule="auto"/>
        <w:ind w:left="420" w:leftChars="200"/>
        <w:rPr>
          <w:rFonts w:ascii="仿宋_GB2312"/>
          <w:color w:val="auto"/>
          <w:szCs w:val="21"/>
          <w:highlight w:val="none"/>
          <w:u w:val="single"/>
        </w:rPr>
      </w:pPr>
      <w:r>
        <w:rPr>
          <w:rFonts w:hint="eastAsia" w:ascii="仿宋_GB2312"/>
          <w:color w:val="auto"/>
          <w:szCs w:val="21"/>
          <w:highlight w:val="none"/>
          <w:u w:val="single"/>
        </w:rPr>
        <w:t xml:space="preserve">7、委托人提供的本工程的设计图纸、勘探资料及工程招投标书等有关技术资料；　　　　　　　　　　　　　　　　　　　　                  8、建设单位的管理文件及有关办法和规定； </w:t>
      </w:r>
    </w:p>
    <w:p>
      <w:pPr>
        <w:spacing w:line="360" w:lineRule="auto"/>
        <w:ind w:left="420" w:leftChars="200"/>
        <w:jc w:val="left"/>
        <w:rPr>
          <w:rFonts w:ascii="仿宋_GB2312"/>
          <w:color w:val="auto"/>
          <w:szCs w:val="21"/>
          <w:highlight w:val="none"/>
          <w:u w:val="single"/>
        </w:rPr>
      </w:pPr>
      <w:r>
        <w:rPr>
          <w:rFonts w:hint="eastAsia" w:ascii="仿宋_GB2312"/>
          <w:color w:val="auto"/>
          <w:szCs w:val="21"/>
          <w:highlight w:val="none"/>
          <w:u w:val="single"/>
        </w:rPr>
        <w:t>9、国家有关工程设计、工程施工规范、规程及质量验收评定标准。</w:t>
      </w:r>
    </w:p>
    <w:p>
      <w:pPr>
        <w:adjustRightInd w:val="0"/>
        <w:snapToGrid w:val="0"/>
        <w:spacing w:line="360" w:lineRule="auto"/>
        <w:ind w:firstLine="420" w:firstLineChars="200"/>
        <w:rPr>
          <w:rFonts w:ascii="仿宋_GB2312"/>
          <w:dstrike/>
          <w:color w:val="auto"/>
          <w:szCs w:val="21"/>
          <w:highlight w:val="none"/>
        </w:rPr>
      </w:pPr>
      <w:r>
        <w:rPr>
          <w:rFonts w:hint="eastAsia" w:ascii="仿宋_GB2312" w:hAnsi="宋体"/>
          <w:color w:val="auto"/>
          <w:szCs w:val="21"/>
          <w:highlight w:val="none"/>
        </w:rPr>
        <w:t>2.2.2 相关服务依据包括：。</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  2.3项目监理机构和人员</w:t>
      </w:r>
    </w:p>
    <w:p>
      <w:pPr>
        <w:spacing w:line="360" w:lineRule="auto"/>
        <w:ind w:firstLine="415" w:firstLineChars="198"/>
        <w:rPr>
          <w:rFonts w:ascii="仿宋_GB2312"/>
          <w:color w:val="auto"/>
          <w:szCs w:val="21"/>
          <w:highlight w:val="none"/>
        </w:rPr>
      </w:pPr>
      <w:r>
        <w:rPr>
          <w:rFonts w:hint="eastAsia" w:ascii="仿宋_GB2312"/>
          <w:color w:val="auto"/>
          <w:szCs w:val="21"/>
          <w:highlight w:val="none"/>
        </w:rPr>
        <w:t>2.3.1项目管理（监理）服务部分内容清单（详见附件1）</w:t>
      </w:r>
    </w:p>
    <w:p>
      <w:pPr>
        <w:spacing w:line="360" w:lineRule="auto"/>
        <w:ind w:firstLine="415" w:firstLineChars="198"/>
        <w:rPr>
          <w:rFonts w:ascii="仿宋_GB2312"/>
          <w:color w:val="auto"/>
          <w:szCs w:val="21"/>
          <w:highlight w:val="none"/>
        </w:rPr>
      </w:pPr>
      <w:r>
        <w:rPr>
          <w:rFonts w:hint="eastAsia" w:ascii="仿宋_GB2312"/>
          <w:color w:val="auto"/>
          <w:szCs w:val="21"/>
          <w:highlight w:val="none"/>
        </w:rPr>
        <w:t>2.3.2 更换监理人员的其他情形：</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  1、在建设过程中，监理人必须按投标时承诺配备的人员及时到位，配备专业人员，未经委托人同意，监理人不得擅自更换或者减少上述人员。根据现场施工情况，保证监理人员每天到场数量，委托人有权根据监理现场人员到位情况，要求监理人增加专业人员，招标人有权视情更换总监及其他监理人员，监理人必须服从。否则，视同监理人违约，招标人有权中止履行合同。</w:t>
      </w:r>
    </w:p>
    <w:p>
      <w:pPr>
        <w:spacing w:line="360" w:lineRule="auto"/>
        <w:ind w:firstLine="415" w:firstLineChars="198"/>
        <w:rPr>
          <w:rFonts w:ascii="仿宋_GB2312"/>
          <w:color w:val="auto"/>
          <w:szCs w:val="21"/>
          <w:highlight w:val="none"/>
        </w:rPr>
      </w:pPr>
      <w:r>
        <w:rPr>
          <w:rFonts w:hint="eastAsia" w:ascii="仿宋_GB2312"/>
          <w:color w:val="auto"/>
          <w:szCs w:val="21"/>
          <w:highlight w:val="none"/>
        </w:rPr>
        <w:t>2、监理人不得擅自更换项目总监理工程师、总监代表、专业监理工程师及项目管理工程师。如确需更换，应提前20天报告委托人，同时对监理人将予每人次贰拾万元的违约金处罚，且经业主方面试合格方可办理更换；</w:t>
      </w:r>
    </w:p>
    <w:p>
      <w:pPr>
        <w:spacing w:line="360" w:lineRule="auto"/>
        <w:ind w:firstLine="415" w:firstLineChars="198"/>
        <w:rPr>
          <w:rFonts w:ascii="仿宋_GB2312"/>
          <w:color w:val="auto"/>
          <w:szCs w:val="21"/>
          <w:highlight w:val="none"/>
        </w:rPr>
      </w:pPr>
      <w:r>
        <w:rPr>
          <w:rFonts w:hint="eastAsia" w:ascii="仿宋_GB2312"/>
          <w:color w:val="auto"/>
          <w:szCs w:val="21"/>
          <w:highlight w:val="none"/>
        </w:rPr>
        <w:t>3、更换总监代表及从事项目管理的人员，按上述程序办理，同时对监理人将予每人次伍万元的违约金处罚，委托人要求撤换的情况除外；</w:t>
      </w:r>
    </w:p>
    <w:p>
      <w:pPr>
        <w:spacing w:line="360" w:lineRule="auto"/>
        <w:ind w:firstLine="415" w:firstLineChars="198"/>
        <w:rPr>
          <w:rFonts w:ascii="仿宋_GB2312"/>
          <w:color w:val="auto"/>
          <w:szCs w:val="21"/>
          <w:highlight w:val="none"/>
        </w:rPr>
      </w:pPr>
      <w:r>
        <w:rPr>
          <w:rFonts w:hint="eastAsia" w:ascii="仿宋_GB2312"/>
          <w:color w:val="auto"/>
          <w:szCs w:val="21"/>
          <w:highlight w:val="none"/>
        </w:rPr>
        <w:t>4、更换其他专业监理人员，按上述程序办理，同时对监理人将予每人次贰万元的违约金处罚，委托人要求撤换的情况除外。</w:t>
      </w:r>
    </w:p>
    <w:p>
      <w:pPr>
        <w:spacing w:line="360" w:lineRule="auto"/>
        <w:ind w:firstLine="415" w:firstLineChars="198"/>
        <w:rPr>
          <w:rFonts w:ascii="仿宋_GB2312"/>
          <w:color w:val="auto"/>
          <w:szCs w:val="21"/>
          <w:highlight w:val="none"/>
        </w:rPr>
      </w:pPr>
      <w:r>
        <w:rPr>
          <w:rFonts w:hint="eastAsia" w:ascii="仿宋_GB2312"/>
          <w:color w:val="auto"/>
          <w:szCs w:val="21"/>
          <w:highlight w:val="none"/>
        </w:rPr>
        <w:t>5、监理合同中确定的监理人员在合同期内最多可调换的人次不得超过相应岗位总人数的20%，</w:t>
      </w:r>
    </w:p>
    <w:p>
      <w:pPr>
        <w:spacing w:line="360" w:lineRule="auto"/>
        <w:ind w:firstLine="415" w:firstLineChars="198"/>
        <w:rPr>
          <w:rFonts w:ascii="仿宋_GB2312"/>
          <w:color w:val="auto"/>
          <w:szCs w:val="21"/>
          <w:highlight w:val="none"/>
        </w:rPr>
      </w:pPr>
      <w:r>
        <w:rPr>
          <w:rFonts w:hint="eastAsia" w:ascii="仿宋_GB2312"/>
          <w:color w:val="auto"/>
          <w:szCs w:val="21"/>
          <w:highlight w:val="none"/>
        </w:rPr>
        <w:t>更换后的项目总监理工程师、总监代表、专业监理人员的资格、阅历及经验等应满足实际工作需要，且经业主方面试合格方可办理更换，未经委托人同意, 监理人不得擅自更换上述人员,否则委托人有权终止监理合同。由此造成的损失由监理人自行承担，并赔偿可能给委托人造成的损失。</w:t>
      </w:r>
    </w:p>
    <w:p>
      <w:pPr>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2.4 </w:t>
      </w:r>
      <w:r>
        <w:rPr>
          <w:rFonts w:hint="eastAsia" w:ascii="仿宋_GB2312" w:hAnsi="宋体" w:cs="宋体"/>
          <w:color w:val="auto"/>
          <w:kern w:val="0"/>
          <w:szCs w:val="21"/>
          <w:highlight w:val="none"/>
        </w:rPr>
        <w:t>履行职责</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color w:val="auto"/>
          <w:szCs w:val="21"/>
          <w:highlight w:val="none"/>
        </w:rPr>
        <w:t xml:space="preserve">2.4.3 </w:t>
      </w:r>
      <w:r>
        <w:rPr>
          <w:rFonts w:hint="eastAsia" w:ascii="仿宋_GB2312" w:hAnsi="宋体"/>
          <w:color w:val="auto"/>
          <w:szCs w:val="21"/>
          <w:highlight w:val="none"/>
        </w:rPr>
        <w:t>对监理人的授权范围：</w:t>
      </w:r>
      <w:r>
        <w:rPr>
          <w:rFonts w:hint="eastAsia" w:ascii="仿宋_GB2312"/>
          <w:color w:val="auto"/>
          <w:szCs w:val="21"/>
          <w:highlight w:val="none"/>
          <w:u w:val="single"/>
        </w:rPr>
        <w:t>正常进行的监理职责及在招标人项目负责人的领导下进行项目管理工作。</w:t>
      </w:r>
    </w:p>
    <w:p>
      <w:pPr>
        <w:adjustRightInd w:val="0"/>
        <w:snapToGrid w:val="0"/>
        <w:spacing w:line="360" w:lineRule="auto"/>
        <w:ind w:firstLine="420" w:firstLineChars="200"/>
        <w:outlineLvl w:val="0"/>
        <w:rPr>
          <w:rFonts w:ascii="仿宋_GB2312" w:hAnsi="宋体"/>
          <w:color w:val="auto"/>
          <w:szCs w:val="21"/>
          <w:highlight w:val="none"/>
        </w:rPr>
      </w:pPr>
      <w:r>
        <w:rPr>
          <w:rFonts w:hint="eastAsia" w:ascii="仿宋_GB2312" w:hAnsi="宋体"/>
          <w:color w:val="auto"/>
          <w:szCs w:val="21"/>
          <w:highlight w:val="none"/>
        </w:rPr>
        <w:t>在涉及工程延期</w:t>
      </w:r>
      <w:r>
        <w:rPr>
          <w:rFonts w:ascii="仿宋_GB2312"/>
          <w:color w:val="auto"/>
          <w:szCs w:val="21"/>
          <w:highlight w:val="none"/>
          <w:u w:val="single"/>
        </w:rPr>
        <w:t>/</w:t>
      </w:r>
      <w:r>
        <w:rPr>
          <w:rFonts w:hint="eastAsia" w:ascii="仿宋_GB2312" w:hAnsi="宋体"/>
          <w:color w:val="auto"/>
          <w:szCs w:val="21"/>
          <w:highlight w:val="none"/>
        </w:rPr>
        <w:t>天内和（或）金额</w:t>
      </w:r>
      <w:r>
        <w:rPr>
          <w:rFonts w:hint="eastAsia" w:ascii="仿宋_GB2312" w:hAnsi="宋体"/>
          <w:color w:val="auto"/>
          <w:szCs w:val="21"/>
          <w:highlight w:val="none"/>
          <w:u w:val="single"/>
        </w:rPr>
        <w:t xml:space="preserve"> </w:t>
      </w:r>
      <w:r>
        <w:rPr>
          <w:rFonts w:ascii="仿宋_GB2312" w:hAnsi="宋体"/>
          <w:color w:val="auto"/>
          <w:szCs w:val="21"/>
          <w:highlight w:val="none"/>
          <w:u w:val="single"/>
        </w:rPr>
        <w:t xml:space="preserve"> </w:t>
      </w:r>
      <w:r>
        <w:rPr>
          <w:rFonts w:ascii="仿宋_GB2312"/>
          <w:color w:val="auto"/>
          <w:szCs w:val="21"/>
          <w:highlight w:val="none"/>
          <w:u w:val="single"/>
        </w:rPr>
        <w:t xml:space="preserve">/ </w:t>
      </w:r>
      <w:r>
        <w:rPr>
          <w:rFonts w:hint="eastAsia" w:ascii="仿宋_GB2312" w:hAnsi="宋体"/>
          <w:color w:val="auto"/>
          <w:szCs w:val="21"/>
          <w:highlight w:val="none"/>
        </w:rPr>
        <w:t>万元内的变更，监理人不需请示委托人即可向承包人发布变更通知。</w:t>
      </w:r>
    </w:p>
    <w:p>
      <w:pPr>
        <w:adjustRightInd w:val="0"/>
        <w:snapToGrid w:val="0"/>
        <w:spacing w:line="360" w:lineRule="auto"/>
        <w:ind w:firstLine="420" w:firstLineChars="200"/>
        <w:outlineLvl w:val="0"/>
        <w:rPr>
          <w:rFonts w:ascii="仿宋_GB2312" w:hAnsi="宋体"/>
          <w:color w:val="auto"/>
          <w:szCs w:val="21"/>
          <w:highlight w:val="none"/>
        </w:rPr>
      </w:pPr>
      <w:r>
        <w:rPr>
          <w:rFonts w:hint="eastAsia" w:ascii="仿宋_GB2312" w:hAnsi="宋体"/>
          <w:color w:val="auto"/>
          <w:szCs w:val="21"/>
          <w:highlight w:val="none"/>
        </w:rPr>
        <w:t>监理人在审核有关工程量、工程变更、工期有关事项时，须与委托人进行沟通，未经委托人书面确认，监理人不得签署相关签证，否则由监理人承担相关损失。</w:t>
      </w:r>
    </w:p>
    <w:p>
      <w:pPr>
        <w:adjustRightInd w:val="0"/>
        <w:snapToGrid w:val="0"/>
        <w:spacing w:line="360" w:lineRule="auto"/>
        <w:ind w:firstLine="315" w:firstLineChars="150"/>
        <w:rPr>
          <w:rFonts w:ascii="仿宋_GB2312"/>
          <w:color w:val="auto"/>
          <w:szCs w:val="21"/>
          <w:highlight w:val="none"/>
        </w:rPr>
      </w:pPr>
      <w:r>
        <w:rPr>
          <w:rFonts w:hint="eastAsia" w:ascii="仿宋_GB2312" w:hAnsi="宋体"/>
          <w:color w:val="auto"/>
          <w:kern w:val="0"/>
          <w:szCs w:val="21"/>
          <w:highlight w:val="none"/>
        </w:rPr>
        <w:t>2.4.4 监理人有权要求承包人调换其人员</w:t>
      </w:r>
      <w:r>
        <w:rPr>
          <w:rFonts w:hint="eastAsia" w:ascii="仿宋_GB2312" w:hAnsi="宋体"/>
          <w:color w:val="auto"/>
          <w:szCs w:val="21"/>
          <w:highlight w:val="none"/>
        </w:rPr>
        <w:t>的限制条件：</w:t>
      </w:r>
      <w:r>
        <w:rPr>
          <w:rFonts w:hint="eastAsia" w:ascii="仿宋_GB2312" w:hAnsi="宋体"/>
          <w:color w:val="auto"/>
          <w:szCs w:val="21"/>
          <w:highlight w:val="none"/>
          <w:u w:val="single"/>
        </w:rPr>
        <w:t xml:space="preserve"> </w:t>
      </w:r>
      <w:r>
        <w:rPr>
          <w:rFonts w:ascii="仿宋_GB2312" w:hAnsi="宋体"/>
          <w:color w:val="auto"/>
          <w:szCs w:val="21"/>
          <w:highlight w:val="none"/>
          <w:u w:val="single"/>
        </w:rPr>
        <w:t xml:space="preserve"> </w:t>
      </w:r>
      <w:r>
        <w:rPr>
          <w:rFonts w:ascii="仿宋_GB2312"/>
          <w:color w:val="auto"/>
          <w:szCs w:val="21"/>
          <w:highlight w:val="none"/>
          <w:u w:val="single"/>
        </w:rPr>
        <w:t xml:space="preserve">/ </w:t>
      </w:r>
      <w:r>
        <w:rPr>
          <w:rFonts w:hint="eastAsia" w:ascii="仿宋_GB2312" w:hAnsi="宋体"/>
          <w:color w:val="auto"/>
          <w:szCs w:val="21"/>
          <w:highlight w:val="none"/>
        </w:rPr>
        <w:t>。</w:t>
      </w:r>
    </w:p>
    <w:p>
      <w:pPr>
        <w:adjustRightInd w:val="0"/>
        <w:snapToGrid w:val="0"/>
        <w:spacing w:line="360" w:lineRule="auto"/>
        <w:ind w:firstLine="105" w:firstLineChars="50"/>
        <w:rPr>
          <w:rFonts w:ascii="仿宋_GB2312"/>
          <w:color w:val="auto"/>
          <w:szCs w:val="21"/>
          <w:highlight w:val="none"/>
        </w:rPr>
      </w:pPr>
      <w:r>
        <w:rPr>
          <w:rFonts w:hint="eastAsia" w:ascii="仿宋_GB2312"/>
          <w:color w:val="auto"/>
          <w:kern w:val="0"/>
          <w:szCs w:val="21"/>
          <w:highlight w:val="none"/>
        </w:rPr>
        <w:t xml:space="preserve">2.5 </w:t>
      </w:r>
      <w:r>
        <w:rPr>
          <w:rFonts w:hint="eastAsia" w:ascii="仿宋_GB2312" w:hAnsi="宋体"/>
          <w:color w:val="auto"/>
          <w:szCs w:val="21"/>
          <w:highlight w:val="none"/>
        </w:rPr>
        <w:t>提交</w:t>
      </w:r>
      <w:r>
        <w:rPr>
          <w:rFonts w:hint="eastAsia" w:ascii="仿宋_GB2312" w:hAnsi="宋体" w:cs="宋体"/>
          <w:color w:val="auto"/>
          <w:kern w:val="0"/>
          <w:szCs w:val="21"/>
          <w:highlight w:val="none"/>
        </w:rPr>
        <w:t>报告</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rPr>
        <w:t>监理人应提交报告的种类(</w:t>
      </w:r>
      <w:r>
        <w:rPr>
          <w:rFonts w:hint="eastAsia" w:ascii="仿宋_GB2312" w:hAnsi="宋体" w:cs="宋体"/>
          <w:color w:val="auto"/>
          <w:kern w:val="0"/>
          <w:szCs w:val="21"/>
          <w:highlight w:val="none"/>
        </w:rPr>
        <w:t>包括监理规划、监理月报及约定的专项报告)</w:t>
      </w:r>
      <w:r>
        <w:rPr>
          <w:rFonts w:hint="eastAsia" w:ascii="仿宋_GB2312" w:hAnsi="宋体"/>
          <w:color w:val="auto"/>
          <w:szCs w:val="21"/>
          <w:highlight w:val="none"/>
        </w:rPr>
        <w:t>、时间和份数</w:t>
      </w:r>
      <w:r>
        <w:rPr>
          <w:rFonts w:hint="eastAsia" w:ascii="仿宋_GB2312" w:hAnsi="宋体" w:cs="宋体"/>
          <w:color w:val="auto"/>
          <w:kern w:val="0"/>
          <w:szCs w:val="21"/>
          <w:highlight w:val="none"/>
        </w:rPr>
        <w:t>：</w:t>
      </w:r>
      <w:r>
        <w:rPr>
          <w:rFonts w:hint="eastAsia" w:ascii="仿宋_GB2312" w:hAnsi="宋体"/>
          <w:color w:val="auto"/>
          <w:szCs w:val="21"/>
          <w:highlight w:val="none"/>
          <w:u w:val="single"/>
        </w:rPr>
        <w:t>监理方要求承包人在每月的30日前编制有关监理月报的基本资料和计量资料。交监理方整理汇报，监理方在每月的30日上午九时前向委托人提交监理月报（一式两份），监理月报主要内容：</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1、工程概况；</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2、监理方投入的人员及设备情况;</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3、承包方机械设备（包括型号、数量）、材料（包括周转材料及其规格、数量）、施工管理人员及操作人员的投入情况；</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4、工程质量情况：包括工序质量情况表、试验检验情况表、工程难点及复杂工艺的施工情况、执行强制性标准及相关规范的情况、承包方对工程质量的管理情况、当月工程质量与总体工程质量目标的比较分析及应采取的对策；</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5、周进度、月进度与总体进度的对比情况，分析进度变化的原因对总体进度的影响，对下月进度控制进行调整；</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6、天气情况及其对工程质量、进度的影响；</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7、重大变更（包括设计、地质等因素）；</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8、完成预算内及预算外工程量的情况，并与总体计划进行比较分析；</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9、承包方工程合同执行及监理方对合同管理的情况；</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10、与相关部门协调情况；</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11、工程款支付情况和监理结论；</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 xml:space="preserve">12、其他相关情况。    </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监理评估报告：监理单位的监理评估报告须在竣工验收时提供。</w:t>
      </w:r>
    </w:p>
    <w:p>
      <w:pPr>
        <w:adjustRightInd w:val="0"/>
        <w:snapToGrid w:val="0"/>
        <w:spacing w:line="360" w:lineRule="auto"/>
        <w:ind w:firstLine="525"/>
        <w:rPr>
          <w:rFonts w:ascii="仿宋_GB2312" w:hAnsi="宋体"/>
          <w:color w:val="auto"/>
          <w:szCs w:val="21"/>
          <w:highlight w:val="none"/>
          <w:u w:val="single"/>
        </w:rPr>
      </w:pPr>
      <w:r>
        <w:rPr>
          <w:rFonts w:hint="eastAsia" w:ascii="仿宋_GB2312" w:hAnsi="宋体"/>
          <w:color w:val="auto"/>
          <w:szCs w:val="21"/>
          <w:highlight w:val="none"/>
          <w:u w:val="single"/>
        </w:rPr>
        <w:t>相关资料移交：在工程竣工时，监理须向委托人提供工程相关照片资料，照片资料必须全面、真实，能反应工程整个施工过程的情况。</w:t>
      </w:r>
    </w:p>
    <w:p>
      <w:pPr>
        <w:spacing w:line="360" w:lineRule="auto"/>
        <w:rPr>
          <w:rFonts w:ascii="仿宋_GB2312" w:hAnsi="宋体" w:cs="宋体"/>
          <w:color w:val="auto"/>
          <w:kern w:val="0"/>
          <w:szCs w:val="21"/>
          <w:highlight w:val="none"/>
        </w:rPr>
      </w:pPr>
      <w:r>
        <w:rPr>
          <w:rFonts w:hint="eastAsia" w:ascii="仿宋_GB2312"/>
          <w:color w:val="auto"/>
          <w:kern w:val="0"/>
          <w:szCs w:val="21"/>
          <w:highlight w:val="none"/>
        </w:rPr>
        <w:t xml:space="preserve"> 2.7 </w:t>
      </w:r>
      <w:r>
        <w:rPr>
          <w:rFonts w:hint="eastAsia" w:ascii="仿宋_GB2312" w:hAnsi="宋体" w:cs="宋体"/>
          <w:color w:val="auto"/>
          <w:kern w:val="0"/>
          <w:szCs w:val="21"/>
          <w:highlight w:val="none"/>
        </w:rPr>
        <w:t>使用委托人的财产</w:t>
      </w:r>
    </w:p>
    <w:p>
      <w:pPr>
        <w:spacing w:line="360" w:lineRule="auto"/>
        <w:rPr>
          <w:rFonts w:ascii="仿宋_GB2312"/>
          <w:color w:val="auto"/>
          <w:kern w:val="0"/>
          <w:szCs w:val="21"/>
          <w:highlight w:val="none"/>
        </w:rPr>
      </w:pPr>
      <w:r>
        <w:rPr>
          <w:rFonts w:hint="eastAsia" w:ascii="仿宋_GB2312" w:hAnsi="宋体"/>
          <w:color w:val="auto"/>
          <w:szCs w:val="21"/>
          <w:highlight w:val="none"/>
        </w:rPr>
        <w:t>附录</w:t>
      </w:r>
      <w:r>
        <w:rPr>
          <w:rFonts w:hint="eastAsia" w:ascii="仿宋_GB2312"/>
          <w:color w:val="auto"/>
          <w:szCs w:val="21"/>
          <w:highlight w:val="none"/>
        </w:rPr>
        <w:t>B</w:t>
      </w:r>
      <w:r>
        <w:rPr>
          <w:rFonts w:hint="eastAsia" w:ascii="仿宋_GB2312" w:hAnsi="宋体"/>
          <w:color w:val="auto"/>
          <w:szCs w:val="21"/>
          <w:highlight w:val="none"/>
        </w:rPr>
        <w:t>中由委托人无偿提供的房屋、设备的所有权属于：。</w:t>
      </w:r>
    </w:p>
    <w:p>
      <w:pPr>
        <w:spacing w:line="360" w:lineRule="auto"/>
        <w:ind w:firstLine="420" w:firstLineChars="200"/>
        <w:rPr>
          <w:rFonts w:ascii="仿宋_GB2312"/>
          <w:color w:val="auto"/>
          <w:kern w:val="0"/>
          <w:szCs w:val="21"/>
          <w:highlight w:val="none"/>
        </w:rPr>
      </w:pPr>
      <w:r>
        <w:rPr>
          <w:rFonts w:hint="eastAsia" w:ascii="仿宋_GB2312" w:hAnsi="宋体"/>
          <w:color w:val="auto"/>
          <w:szCs w:val="21"/>
          <w:highlight w:val="none"/>
        </w:rPr>
        <w:t>监理人应在本合同终止后天内移交委托人无偿提供的房屋、设备，移交的时间和方式为：。</w:t>
      </w:r>
    </w:p>
    <w:p>
      <w:pPr>
        <w:adjustRightInd w:val="0"/>
        <w:snapToGrid w:val="0"/>
        <w:spacing w:line="360" w:lineRule="auto"/>
        <w:rPr>
          <w:rFonts w:ascii="仿宋_GB2312" w:hAnsi="黑体"/>
          <w:b/>
          <w:color w:val="auto"/>
          <w:szCs w:val="21"/>
          <w:highlight w:val="none"/>
        </w:rPr>
      </w:pPr>
      <w:r>
        <w:rPr>
          <w:rFonts w:hint="eastAsia" w:ascii="仿宋_GB2312" w:hAnsi="黑体"/>
          <w:b/>
          <w:color w:val="auto"/>
          <w:kern w:val="0"/>
          <w:szCs w:val="21"/>
          <w:highlight w:val="none"/>
        </w:rPr>
        <w:t xml:space="preserve">3. 委托人义务  </w:t>
      </w:r>
    </w:p>
    <w:p>
      <w:pPr>
        <w:snapToGrid w:val="0"/>
        <w:spacing w:line="360" w:lineRule="auto"/>
        <w:rPr>
          <w:rFonts w:ascii="仿宋_GB2312"/>
          <w:color w:val="auto"/>
          <w:szCs w:val="21"/>
          <w:highlight w:val="none"/>
        </w:rPr>
      </w:pPr>
      <w:r>
        <w:rPr>
          <w:rFonts w:hint="eastAsia" w:ascii="仿宋_GB2312"/>
          <w:color w:val="auto"/>
          <w:kern w:val="0"/>
          <w:szCs w:val="21"/>
          <w:highlight w:val="none"/>
        </w:rPr>
        <w:t xml:space="preserve">3.4 </w:t>
      </w:r>
      <w:r>
        <w:rPr>
          <w:rFonts w:hint="eastAsia" w:ascii="仿宋_GB2312" w:hAnsi="宋体" w:cs="宋体"/>
          <w:color w:val="auto"/>
          <w:kern w:val="0"/>
          <w:szCs w:val="21"/>
          <w:highlight w:val="none"/>
        </w:rPr>
        <w:t>委托人代表</w:t>
      </w:r>
    </w:p>
    <w:p>
      <w:pPr>
        <w:adjustRightInd w:val="0"/>
        <w:snapToGrid w:val="0"/>
        <w:spacing w:line="360" w:lineRule="auto"/>
        <w:ind w:firstLine="420" w:firstLineChars="200"/>
        <w:rPr>
          <w:rFonts w:ascii="仿宋_GB2312"/>
          <w:color w:val="auto"/>
          <w:szCs w:val="21"/>
          <w:highlight w:val="none"/>
          <w:u w:val="single"/>
        </w:rPr>
      </w:pPr>
      <w:r>
        <w:rPr>
          <w:rFonts w:hint="eastAsia" w:ascii="仿宋_GB2312" w:hAnsi="宋体"/>
          <w:color w:val="auto"/>
          <w:szCs w:val="21"/>
          <w:highlight w:val="none"/>
        </w:rPr>
        <w:t>委托人代表为：。</w:t>
      </w:r>
    </w:p>
    <w:p>
      <w:pPr>
        <w:adjustRightInd w:val="0"/>
        <w:snapToGrid w:val="0"/>
        <w:spacing w:line="360" w:lineRule="auto"/>
        <w:ind w:firstLine="205" w:firstLineChars="98"/>
        <w:rPr>
          <w:rFonts w:ascii="仿宋_GB2312" w:hAnsi="宋体" w:cs="宋体"/>
          <w:color w:val="auto"/>
          <w:kern w:val="0"/>
          <w:szCs w:val="21"/>
          <w:highlight w:val="none"/>
        </w:rPr>
      </w:pPr>
      <w:r>
        <w:rPr>
          <w:rFonts w:hint="eastAsia" w:ascii="仿宋_GB2312"/>
          <w:color w:val="auto"/>
          <w:kern w:val="0"/>
          <w:szCs w:val="21"/>
          <w:highlight w:val="none"/>
        </w:rPr>
        <w:t xml:space="preserve">3.6 </w:t>
      </w:r>
      <w:r>
        <w:rPr>
          <w:rFonts w:hint="eastAsia" w:ascii="仿宋_GB2312" w:hAnsi="宋体" w:cs="宋体"/>
          <w:color w:val="auto"/>
          <w:kern w:val="0"/>
          <w:szCs w:val="21"/>
          <w:highlight w:val="none"/>
        </w:rPr>
        <w:t>答复</w:t>
      </w:r>
    </w:p>
    <w:p>
      <w:pPr>
        <w:adjustRightInd w:val="0"/>
        <w:snapToGrid w:val="0"/>
        <w:spacing w:line="360" w:lineRule="auto"/>
        <w:ind w:firstLine="420" w:firstLineChars="200"/>
        <w:rPr>
          <w:rFonts w:ascii="仿宋_GB2312" w:hAnsi="宋体"/>
          <w:color w:val="auto"/>
          <w:szCs w:val="21"/>
          <w:highlight w:val="none"/>
        </w:rPr>
      </w:pPr>
      <w:r>
        <w:rPr>
          <w:rFonts w:hint="eastAsia" w:ascii="仿宋_GB2312" w:hAnsi="宋体"/>
          <w:color w:val="auto"/>
          <w:szCs w:val="21"/>
          <w:highlight w:val="none"/>
        </w:rPr>
        <w:t>委托人同意在</w:t>
      </w:r>
      <w:r>
        <w:rPr>
          <w:rFonts w:hint="eastAsia" w:ascii="仿宋_GB2312"/>
          <w:color w:val="auto"/>
          <w:szCs w:val="21"/>
          <w:highlight w:val="none"/>
          <w:u w:val="single"/>
        </w:rPr>
        <w:t xml:space="preserve"> 2 </w:t>
      </w:r>
      <w:r>
        <w:rPr>
          <w:rFonts w:hint="eastAsia" w:ascii="仿宋_GB2312" w:hAnsi="宋体"/>
          <w:color w:val="auto"/>
          <w:szCs w:val="21"/>
          <w:highlight w:val="none"/>
        </w:rPr>
        <w:t>天内，对监理人书面提交并要求做出决定的事宜给予书面答复。</w:t>
      </w:r>
    </w:p>
    <w:p>
      <w:pPr>
        <w:adjustRightInd w:val="0"/>
        <w:snapToGrid w:val="0"/>
        <w:spacing w:line="360" w:lineRule="auto"/>
        <w:ind w:firstLine="420" w:firstLineChars="200"/>
        <w:rPr>
          <w:rFonts w:ascii="仿宋_GB2312"/>
          <w:color w:val="auto"/>
          <w:szCs w:val="21"/>
          <w:highlight w:val="none"/>
        </w:rPr>
      </w:pPr>
      <w:r>
        <w:rPr>
          <w:rFonts w:hint="eastAsia" w:ascii="仿宋_GB2312"/>
          <w:color w:val="auto"/>
          <w:szCs w:val="21"/>
          <w:highlight w:val="none"/>
        </w:rPr>
        <w:t>委托人应提供的工程资料及提供时间：本合同签订之日起3天内委托方提供工程设计施工图、施工合同、工程预算及有关建设资料。</w:t>
      </w:r>
    </w:p>
    <w:p>
      <w:pPr>
        <w:snapToGrid w:val="0"/>
        <w:spacing w:line="360" w:lineRule="auto"/>
        <w:rPr>
          <w:rFonts w:ascii="仿宋_GB2312" w:hAnsi="黑体"/>
          <w:b/>
          <w:bCs/>
          <w:color w:val="auto"/>
          <w:szCs w:val="21"/>
          <w:highlight w:val="none"/>
        </w:rPr>
      </w:pPr>
      <w:r>
        <w:rPr>
          <w:rFonts w:hint="eastAsia" w:ascii="仿宋_GB2312" w:hAnsi="黑体"/>
          <w:b/>
          <w:bCs/>
          <w:color w:val="auto"/>
          <w:szCs w:val="21"/>
          <w:highlight w:val="none"/>
        </w:rPr>
        <w:t>4. 违约责任</w:t>
      </w:r>
    </w:p>
    <w:p>
      <w:pPr>
        <w:spacing w:line="360" w:lineRule="auto"/>
        <w:ind w:left="210" w:leftChars="100"/>
        <w:rPr>
          <w:rFonts w:ascii="仿宋_GB2312" w:hAnsi="宋体" w:cs="宋体"/>
          <w:color w:val="auto"/>
          <w:kern w:val="0"/>
          <w:szCs w:val="21"/>
          <w:highlight w:val="none"/>
        </w:rPr>
      </w:pPr>
      <w:r>
        <w:rPr>
          <w:rFonts w:hint="eastAsia" w:ascii="仿宋_GB2312"/>
          <w:color w:val="auto"/>
          <w:kern w:val="0"/>
          <w:szCs w:val="21"/>
          <w:highlight w:val="none"/>
        </w:rPr>
        <w:t xml:space="preserve">4.1 </w:t>
      </w:r>
      <w:r>
        <w:rPr>
          <w:rFonts w:hint="eastAsia" w:ascii="仿宋_GB2312" w:hAnsi="宋体" w:cs="宋体"/>
          <w:color w:val="auto"/>
          <w:kern w:val="0"/>
          <w:szCs w:val="21"/>
          <w:highlight w:val="none"/>
        </w:rPr>
        <w:t>监理人的违约责任</w:t>
      </w:r>
    </w:p>
    <w:p>
      <w:pPr>
        <w:adjustRightInd w:val="0"/>
        <w:snapToGrid w:val="0"/>
        <w:spacing w:line="360" w:lineRule="auto"/>
        <w:ind w:firstLine="420" w:firstLineChars="200"/>
        <w:rPr>
          <w:rFonts w:ascii="仿宋_GB2312" w:hAnsi="宋体"/>
          <w:color w:val="auto"/>
          <w:kern w:val="0"/>
          <w:szCs w:val="21"/>
          <w:highlight w:val="none"/>
        </w:rPr>
      </w:pPr>
      <w:r>
        <w:rPr>
          <w:rFonts w:hint="eastAsia" w:ascii="仿宋_GB2312"/>
          <w:color w:val="auto"/>
          <w:kern w:val="0"/>
          <w:szCs w:val="21"/>
          <w:highlight w:val="none"/>
        </w:rPr>
        <w:t>4.1.1</w:t>
      </w:r>
      <w:r>
        <w:rPr>
          <w:rFonts w:hint="eastAsia" w:ascii="仿宋_GB2312" w:hAnsi="宋体"/>
          <w:color w:val="auto"/>
          <w:kern w:val="0"/>
          <w:szCs w:val="21"/>
          <w:highlight w:val="none"/>
        </w:rPr>
        <w:t>监理人赔偿金额按下列方法确定：</w:t>
      </w:r>
    </w:p>
    <w:p>
      <w:pPr>
        <w:adjustRightInd w:val="0"/>
        <w:snapToGrid w:val="0"/>
        <w:spacing w:line="360" w:lineRule="auto"/>
        <w:ind w:firstLine="420" w:firstLineChars="200"/>
        <w:rPr>
          <w:rFonts w:ascii="仿宋_GB2312" w:hAnsi="宋体" w:cs="宋体"/>
          <w:color w:val="auto"/>
          <w:kern w:val="0"/>
          <w:szCs w:val="21"/>
          <w:highlight w:val="none"/>
        </w:rPr>
      </w:pPr>
      <w:r>
        <w:rPr>
          <w:rFonts w:hint="eastAsia" w:ascii="仿宋_GB2312" w:hAnsi="宋体"/>
          <w:color w:val="auto"/>
          <w:szCs w:val="21"/>
          <w:highlight w:val="none"/>
        </w:rPr>
        <w:t>赔偿金＝直接经济损失×正常工作酬金÷工程概算</w:t>
      </w:r>
      <w:r>
        <w:rPr>
          <w:rFonts w:hint="eastAsia" w:ascii="仿宋_GB2312" w:hAnsi="宋体" w:cs="宋体"/>
          <w:color w:val="auto"/>
          <w:kern w:val="0"/>
          <w:szCs w:val="21"/>
          <w:highlight w:val="none"/>
        </w:rPr>
        <w:t>投资额（或建筑安装工程费）</w:t>
      </w:r>
    </w:p>
    <w:p>
      <w:pPr>
        <w:snapToGrid w:val="0"/>
        <w:spacing w:line="360" w:lineRule="auto"/>
        <w:ind w:firstLine="210" w:firstLineChars="100"/>
        <w:rPr>
          <w:rFonts w:ascii="仿宋_GB2312" w:hAnsi="宋体" w:cs="宋体"/>
          <w:color w:val="auto"/>
          <w:kern w:val="0"/>
          <w:szCs w:val="21"/>
          <w:highlight w:val="none"/>
        </w:rPr>
      </w:pPr>
      <w:r>
        <w:rPr>
          <w:rFonts w:hint="eastAsia" w:ascii="仿宋_GB2312"/>
          <w:color w:val="auto"/>
          <w:kern w:val="0"/>
          <w:szCs w:val="21"/>
          <w:highlight w:val="none"/>
        </w:rPr>
        <w:t>4.2 委</w:t>
      </w:r>
      <w:r>
        <w:rPr>
          <w:rFonts w:hint="eastAsia" w:ascii="仿宋_GB2312" w:hAnsi="宋体" w:cs="宋体"/>
          <w:color w:val="auto"/>
          <w:kern w:val="0"/>
          <w:szCs w:val="21"/>
          <w:highlight w:val="none"/>
        </w:rPr>
        <w:t>托人的违约责任</w:t>
      </w:r>
    </w:p>
    <w:p>
      <w:pPr>
        <w:spacing w:line="360" w:lineRule="auto"/>
        <w:ind w:firstLine="420" w:firstLineChars="200"/>
        <w:rPr>
          <w:rFonts w:ascii="仿宋_GB2312" w:hAnsi="宋体"/>
          <w:color w:val="auto"/>
          <w:kern w:val="0"/>
          <w:szCs w:val="21"/>
          <w:highlight w:val="none"/>
        </w:rPr>
      </w:pPr>
      <w:r>
        <w:rPr>
          <w:rFonts w:hint="eastAsia" w:ascii="仿宋_GB2312"/>
          <w:color w:val="auto"/>
          <w:szCs w:val="21"/>
          <w:highlight w:val="none"/>
        </w:rPr>
        <w:t>4.2.3 委托人</w:t>
      </w:r>
      <w:r>
        <w:rPr>
          <w:rFonts w:hint="eastAsia" w:ascii="仿宋_GB2312" w:hAnsi="宋体"/>
          <w:color w:val="auto"/>
          <w:kern w:val="0"/>
          <w:szCs w:val="21"/>
          <w:highlight w:val="none"/>
        </w:rPr>
        <w:t>逾期付款利息按下列方法确定：</w:t>
      </w:r>
    </w:p>
    <w:p>
      <w:pPr>
        <w:spacing w:line="360" w:lineRule="auto"/>
        <w:ind w:firstLine="420" w:firstLineChars="200"/>
        <w:rPr>
          <w:rFonts w:ascii="仿宋_GB2312" w:hAnsi="宋体"/>
          <w:color w:val="auto"/>
          <w:szCs w:val="21"/>
          <w:highlight w:val="none"/>
        </w:rPr>
      </w:pPr>
      <w:r>
        <w:rPr>
          <w:rFonts w:hint="eastAsia" w:ascii="仿宋_GB2312" w:hAnsi="宋体"/>
          <w:color w:val="auto"/>
          <w:szCs w:val="21"/>
          <w:highlight w:val="none"/>
        </w:rPr>
        <w:t>逾期付款利息＝当期应付款总额</w:t>
      </w:r>
      <w:r>
        <w:rPr>
          <w:rFonts w:hint="eastAsia" w:ascii="仿宋_GB2312"/>
          <w:color w:val="auto"/>
          <w:szCs w:val="21"/>
          <w:highlight w:val="none"/>
        </w:rPr>
        <w:t>×</w:t>
      </w:r>
      <w:r>
        <w:rPr>
          <w:rFonts w:hint="eastAsia" w:ascii="仿宋_GB2312" w:hAnsi="宋体"/>
          <w:color w:val="auto"/>
          <w:szCs w:val="21"/>
          <w:highlight w:val="none"/>
        </w:rPr>
        <w:t>银行同期贷款利率</w:t>
      </w:r>
      <w:r>
        <w:rPr>
          <w:rFonts w:hint="eastAsia" w:ascii="仿宋_GB2312"/>
          <w:color w:val="auto"/>
          <w:szCs w:val="21"/>
          <w:highlight w:val="none"/>
        </w:rPr>
        <w:t>×</w:t>
      </w:r>
      <w:r>
        <w:rPr>
          <w:rFonts w:hint="eastAsia" w:ascii="仿宋_GB2312" w:hAnsi="宋体"/>
          <w:color w:val="auto"/>
          <w:szCs w:val="21"/>
          <w:highlight w:val="none"/>
        </w:rPr>
        <w:t>拖延支付天数</w:t>
      </w:r>
    </w:p>
    <w:p>
      <w:pPr>
        <w:snapToGrid w:val="0"/>
        <w:spacing w:line="360" w:lineRule="auto"/>
        <w:rPr>
          <w:rFonts w:ascii="仿宋_GB2312" w:hAnsi="黑体"/>
          <w:b/>
          <w:color w:val="auto"/>
          <w:szCs w:val="21"/>
          <w:highlight w:val="none"/>
        </w:rPr>
      </w:pPr>
      <w:r>
        <w:rPr>
          <w:rFonts w:hint="eastAsia" w:ascii="仿宋_GB2312" w:hAnsi="黑体"/>
          <w:b/>
          <w:bCs/>
          <w:color w:val="auto"/>
          <w:szCs w:val="21"/>
          <w:highlight w:val="none"/>
        </w:rPr>
        <w:t>5. 支付</w:t>
      </w:r>
    </w:p>
    <w:p>
      <w:pPr>
        <w:snapToGrid w:val="0"/>
        <w:spacing w:line="360" w:lineRule="auto"/>
        <w:rPr>
          <w:rFonts w:ascii="仿宋_GB2312" w:hAnsi="宋体"/>
          <w:bCs/>
          <w:color w:val="auto"/>
          <w:szCs w:val="21"/>
          <w:highlight w:val="none"/>
        </w:rPr>
      </w:pPr>
      <w:r>
        <w:rPr>
          <w:rFonts w:hint="eastAsia" w:ascii="仿宋_GB2312"/>
          <w:color w:val="auto"/>
          <w:szCs w:val="21"/>
          <w:highlight w:val="none"/>
        </w:rPr>
        <w:t xml:space="preserve">  5.1 </w:t>
      </w:r>
      <w:r>
        <w:rPr>
          <w:rFonts w:hint="eastAsia" w:ascii="仿宋_GB2312" w:hAnsi="宋体"/>
          <w:bCs/>
          <w:color w:val="auto"/>
          <w:szCs w:val="21"/>
          <w:highlight w:val="none"/>
        </w:rPr>
        <w:t>支付货币</w:t>
      </w:r>
    </w:p>
    <w:p>
      <w:pPr>
        <w:snapToGrid w:val="0"/>
        <w:spacing w:line="360" w:lineRule="auto"/>
        <w:ind w:firstLine="420" w:firstLineChars="200"/>
        <w:rPr>
          <w:rFonts w:ascii="仿宋_GB2312" w:hAnsi="宋体"/>
          <w:color w:val="auto"/>
          <w:szCs w:val="21"/>
          <w:highlight w:val="none"/>
        </w:rPr>
      </w:pPr>
      <w:r>
        <w:rPr>
          <w:rFonts w:hint="eastAsia" w:ascii="仿宋_GB2312" w:hAnsi="宋体"/>
          <w:color w:val="auto"/>
          <w:szCs w:val="21"/>
          <w:highlight w:val="none"/>
        </w:rPr>
        <w:t>币种为：</w:t>
      </w:r>
      <w:r>
        <w:rPr>
          <w:rFonts w:hint="eastAsia" w:ascii="仿宋_GB2312" w:hAnsi="宋体"/>
          <w:color w:val="auto"/>
          <w:szCs w:val="21"/>
          <w:highlight w:val="none"/>
          <w:u w:val="single"/>
        </w:rPr>
        <w:t xml:space="preserve">  人民币     </w:t>
      </w:r>
      <w:r>
        <w:rPr>
          <w:rFonts w:hint="eastAsia" w:ascii="仿宋_GB2312" w:hAnsi="宋体"/>
          <w:color w:val="auto"/>
          <w:szCs w:val="21"/>
          <w:highlight w:val="none"/>
        </w:rPr>
        <w:t>，比例为：</w:t>
      </w:r>
      <w:r>
        <w:rPr>
          <w:rFonts w:hint="eastAsia" w:ascii="仿宋_GB2312" w:hAnsi="宋体"/>
          <w:color w:val="auto"/>
          <w:szCs w:val="21"/>
          <w:highlight w:val="none"/>
          <w:u w:val="single"/>
        </w:rPr>
        <w:t xml:space="preserve">  100%    </w:t>
      </w:r>
      <w:r>
        <w:rPr>
          <w:rFonts w:hint="eastAsia" w:ascii="仿宋_GB2312" w:hAnsi="宋体"/>
          <w:color w:val="auto"/>
          <w:szCs w:val="21"/>
          <w:highlight w:val="none"/>
        </w:rPr>
        <w:t xml:space="preserve">，汇率为：。 </w:t>
      </w:r>
    </w:p>
    <w:p>
      <w:pPr>
        <w:snapToGrid w:val="0"/>
        <w:spacing w:line="360" w:lineRule="auto"/>
        <w:ind w:firstLine="210" w:firstLineChars="100"/>
        <w:rPr>
          <w:rFonts w:ascii="仿宋_GB2312"/>
          <w:color w:val="auto"/>
          <w:kern w:val="0"/>
          <w:szCs w:val="21"/>
          <w:highlight w:val="none"/>
        </w:rPr>
      </w:pPr>
      <w:r>
        <w:rPr>
          <w:rFonts w:hint="eastAsia" w:ascii="仿宋_GB2312"/>
          <w:color w:val="auto"/>
          <w:kern w:val="0"/>
          <w:szCs w:val="21"/>
          <w:highlight w:val="none"/>
        </w:rPr>
        <w:t>5.3 支付酬金</w:t>
      </w:r>
    </w:p>
    <w:p>
      <w:pPr>
        <w:snapToGrid w:val="0"/>
        <w:spacing w:line="360" w:lineRule="auto"/>
        <w:ind w:firstLine="420" w:firstLineChars="200"/>
        <w:rPr>
          <w:rFonts w:ascii="仿宋_GB2312" w:hAnsi="宋体"/>
          <w:color w:val="auto"/>
          <w:szCs w:val="21"/>
          <w:highlight w:val="none"/>
        </w:rPr>
      </w:pPr>
      <w:r>
        <w:rPr>
          <w:rFonts w:hint="eastAsia" w:ascii="仿宋_GB2312"/>
          <w:color w:val="auto"/>
          <w:kern w:val="0"/>
          <w:szCs w:val="21"/>
          <w:highlight w:val="none"/>
        </w:rPr>
        <w:t>正常工作</w:t>
      </w:r>
      <w:r>
        <w:rPr>
          <w:rFonts w:hint="eastAsia" w:ascii="仿宋_GB2312" w:hAnsi="宋体"/>
          <w:color w:val="auto"/>
          <w:szCs w:val="21"/>
          <w:highlight w:val="none"/>
        </w:rPr>
        <w:t>酬金的</w:t>
      </w:r>
      <w:r>
        <w:rPr>
          <w:rFonts w:hint="eastAsia" w:ascii="仿宋_GB2312" w:hAnsi="宋体" w:cs="宋体"/>
          <w:color w:val="auto"/>
          <w:kern w:val="0"/>
          <w:szCs w:val="21"/>
          <w:highlight w:val="none"/>
        </w:rPr>
        <w:t>支付</w:t>
      </w:r>
      <w:r>
        <w:rPr>
          <w:rFonts w:hint="eastAsia" w:ascii="仿宋_GB2312" w:hAnsi="宋体"/>
          <w:color w:val="auto"/>
          <w:szCs w:val="21"/>
          <w:highlight w:val="none"/>
        </w:rPr>
        <w:t>：</w:t>
      </w:r>
    </w:p>
    <w:p>
      <w:pPr>
        <w:adjustRightInd w:val="0"/>
        <w:snapToGrid w:val="0"/>
        <w:spacing w:line="360" w:lineRule="auto"/>
        <w:ind w:firstLine="415" w:firstLineChars="198"/>
        <w:rPr>
          <w:rFonts w:ascii="仿宋_GB2312"/>
          <w:color w:val="auto"/>
          <w:szCs w:val="21"/>
          <w:highlight w:val="none"/>
          <w:lang w:val="zh-CN"/>
        </w:rPr>
      </w:pPr>
      <w:r>
        <w:rPr>
          <w:rFonts w:hint="eastAsia" w:ascii="仿宋_GB2312"/>
          <w:color w:val="auto"/>
          <w:szCs w:val="21"/>
          <w:highlight w:val="none"/>
          <w:lang w:val="zh-CN"/>
        </w:rPr>
        <w:t>付款方式</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1、项目全部完工并经竣工验收合格后，付至合同暂定价的70%;</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2、项目工程竣工结算完成后，付至最终监理服务费结算价的97%；</w:t>
      </w:r>
    </w:p>
    <w:p>
      <w:pPr>
        <w:adjustRightInd w:val="0"/>
        <w:snapToGrid w:val="0"/>
        <w:spacing w:line="360" w:lineRule="auto"/>
        <w:ind w:firstLine="415" w:firstLineChars="198"/>
        <w:rPr>
          <w:rFonts w:ascii="仿宋_GB2312" w:hAnsi="宋体"/>
          <w:color w:val="auto"/>
          <w:szCs w:val="21"/>
          <w:highlight w:val="none"/>
        </w:rPr>
      </w:pPr>
      <w:r>
        <w:rPr>
          <w:rFonts w:hint="eastAsia" w:ascii="仿宋_GB2312" w:hAnsi="宋体"/>
          <w:color w:val="auto"/>
          <w:szCs w:val="21"/>
          <w:highlight w:val="none"/>
        </w:rPr>
        <w:t>3、工程保修阶段（缺陷责任期满），付至最终监理服务费结算价的3%。</w:t>
      </w:r>
    </w:p>
    <w:p>
      <w:pPr>
        <w:adjustRightInd w:val="0"/>
        <w:snapToGrid w:val="0"/>
        <w:spacing w:line="360" w:lineRule="auto"/>
        <w:ind w:firstLine="415" w:firstLineChars="198"/>
        <w:rPr>
          <w:color w:val="auto"/>
          <w:highlight w:val="none"/>
          <w:lang w:val="zh-CN"/>
        </w:rPr>
      </w:pPr>
      <w:r>
        <w:rPr>
          <w:rFonts w:hint="eastAsia" w:ascii="仿宋_GB2312" w:hAnsi="宋体"/>
          <w:color w:val="auto"/>
          <w:szCs w:val="21"/>
          <w:highlight w:val="none"/>
        </w:rPr>
        <w:t>最终监理服务费结算价=参照发改价格【2007】670号《建设工程监理与相关服务收费管理规定》计费标准计算得出的监理收费基准价×中标费率。</w:t>
      </w:r>
    </w:p>
    <w:p>
      <w:pPr>
        <w:pStyle w:val="2"/>
        <w:ind w:firstLine="0" w:firstLineChars="0"/>
        <w:rPr>
          <w:color w:val="auto"/>
          <w:highlight w:val="none"/>
          <w:lang w:val="zh-CN"/>
        </w:rPr>
      </w:pPr>
    </w:p>
    <w:p>
      <w:pPr>
        <w:snapToGrid w:val="0"/>
        <w:spacing w:line="360" w:lineRule="auto"/>
        <w:ind w:firstLine="420" w:firstLineChars="200"/>
        <w:rPr>
          <w:rFonts w:ascii="仿宋_GB2312" w:hAnsi="宋体"/>
          <w:color w:val="auto"/>
          <w:szCs w:val="21"/>
          <w:highlight w:val="none"/>
        </w:rPr>
      </w:pPr>
      <w:r>
        <w:rPr>
          <w:rFonts w:hint="eastAsia" w:ascii="仿宋_GB2312" w:hAnsi="宋体"/>
          <w:color w:val="auto"/>
          <w:szCs w:val="21"/>
          <w:highlight w:val="none"/>
        </w:rPr>
        <w:t>2、工程施工监理款：按招标文件执行。</w:t>
      </w:r>
    </w:p>
    <w:p>
      <w:pPr>
        <w:snapToGrid w:val="0"/>
        <w:spacing w:line="360" w:lineRule="auto"/>
        <w:ind w:firstLine="420" w:firstLineChars="200"/>
        <w:rPr>
          <w:rFonts w:ascii="仿宋_GB2312" w:hAnsi="黑体"/>
          <w:b/>
          <w:bCs/>
          <w:color w:val="auto"/>
          <w:szCs w:val="21"/>
          <w:highlight w:val="none"/>
        </w:rPr>
      </w:pPr>
      <w:r>
        <w:rPr>
          <w:rFonts w:hint="eastAsia" w:ascii="仿宋_GB2312" w:hAnsi="黑体"/>
          <w:bCs/>
          <w:color w:val="auto"/>
          <w:szCs w:val="21"/>
          <w:highlight w:val="none"/>
        </w:rPr>
        <w:t>6</w:t>
      </w:r>
      <w:r>
        <w:rPr>
          <w:rFonts w:hint="eastAsia" w:ascii="仿宋_GB2312" w:hAnsi="黑体"/>
          <w:b/>
          <w:bCs/>
          <w:color w:val="auto"/>
          <w:szCs w:val="21"/>
          <w:highlight w:val="none"/>
        </w:rPr>
        <w:t>. 合同生效、变更、暂停、解除与终止</w:t>
      </w:r>
    </w:p>
    <w:p>
      <w:pPr>
        <w:adjustRightInd w:val="0"/>
        <w:snapToGrid w:val="0"/>
        <w:spacing w:line="360" w:lineRule="auto"/>
        <w:ind w:firstLine="420" w:firstLineChars="200"/>
        <w:rPr>
          <w:rFonts w:ascii="仿宋_GB2312"/>
          <w:color w:val="auto"/>
          <w:szCs w:val="21"/>
          <w:highlight w:val="none"/>
        </w:rPr>
      </w:pPr>
      <w:r>
        <w:rPr>
          <w:rFonts w:hint="eastAsia" w:ascii="仿宋_GB2312"/>
          <w:color w:val="auto"/>
          <w:szCs w:val="21"/>
          <w:highlight w:val="none"/>
        </w:rPr>
        <w:t>6.1 生效</w:t>
      </w:r>
    </w:p>
    <w:p>
      <w:pPr>
        <w:adjustRightInd w:val="0"/>
        <w:snapToGrid w:val="0"/>
        <w:spacing w:line="360" w:lineRule="auto"/>
        <w:ind w:firstLine="480"/>
        <w:rPr>
          <w:rFonts w:ascii="仿宋_GB2312" w:hAnsi="宋体"/>
          <w:color w:val="auto"/>
          <w:szCs w:val="21"/>
          <w:highlight w:val="none"/>
        </w:rPr>
      </w:pPr>
      <w:r>
        <w:rPr>
          <w:rFonts w:hint="eastAsia" w:ascii="仿宋_GB2312" w:hAnsi="宋体"/>
          <w:color w:val="auto"/>
          <w:szCs w:val="21"/>
          <w:highlight w:val="none"/>
        </w:rPr>
        <w:t>本合同生效条件：。</w:t>
      </w:r>
    </w:p>
    <w:p>
      <w:pPr>
        <w:adjustRightInd w:val="0"/>
        <w:snapToGrid w:val="0"/>
        <w:spacing w:line="360" w:lineRule="auto"/>
        <w:ind w:firstLine="415" w:firstLineChars="198"/>
        <w:rPr>
          <w:rFonts w:ascii="仿宋_GB2312"/>
          <w:color w:val="auto"/>
          <w:szCs w:val="21"/>
          <w:highlight w:val="none"/>
        </w:rPr>
      </w:pPr>
      <w:r>
        <w:rPr>
          <w:rFonts w:hint="eastAsia" w:ascii="仿宋_GB2312"/>
          <w:color w:val="auto"/>
          <w:szCs w:val="21"/>
          <w:highlight w:val="none"/>
        </w:rPr>
        <w:t>6.2 变更（本项目监理服务费无任何附加酬金）</w:t>
      </w:r>
    </w:p>
    <w:p>
      <w:pPr>
        <w:snapToGrid w:val="0"/>
        <w:spacing w:line="360" w:lineRule="auto"/>
        <w:ind w:firstLine="420" w:firstLineChars="200"/>
        <w:rPr>
          <w:rFonts w:ascii="仿宋_GB2312" w:hAnsi="宋体"/>
          <w:color w:val="auto"/>
          <w:szCs w:val="21"/>
          <w:highlight w:val="none"/>
        </w:rPr>
      </w:pPr>
      <w:r>
        <w:rPr>
          <w:rFonts w:hint="eastAsia" w:ascii="仿宋_GB2312" w:hAnsi="宋体"/>
          <w:color w:val="auto"/>
          <w:szCs w:val="21"/>
          <w:highlight w:val="none"/>
        </w:rPr>
        <w:t>6.2.6 因工程规模、监理范围的变化导致监理人的正常工作量减少时，按减少工作量的比例从协议书约定的正常工作酬金中扣减相同比例的酬金。</w:t>
      </w:r>
    </w:p>
    <w:p>
      <w:pPr>
        <w:snapToGrid w:val="0"/>
        <w:spacing w:line="360" w:lineRule="auto"/>
        <w:rPr>
          <w:rFonts w:ascii="仿宋_GB2312" w:hAnsi="黑体"/>
          <w:b/>
          <w:color w:val="auto"/>
          <w:szCs w:val="21"/>
          <w:highlight w:val="none"/>
        </w:rPr>
      </w:pPr>
      <w:r>
        <w:rPr>
          <w:rFonts w:hint="eastAsia" w:ascii="仿宋_GB2312" w:hAnsi="黑体"/>
          <w:b/>
          <w:bCs/>
          <w:color w:val="auto"/>
          <w:szCs w:val="21"/>
          <w:highlight w:val="none"/>
        </w:rPr>
        <w:t>7. 争议解决</w:t>
      </w:r>
    </w:p>
    <w:p>
      <w:pPr>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7.2 </w:t>
      </w:r>
      <w:r>
        <w:rPr>
          <w:rFonts w:hint="eastAsia" w:ascii="仿宋_GB2312" w:hAnsi="宋体"/>
          <w:bCs/>
          <w:color w:val="auto"/>
          <w:szCs w:val="21"/>
          <w:highlight w:val="none"/>
        </w:rPr>
        <w:t>调解</w:t>
      </w:r>
    </w:p>
    <w:p>
      <w:pPr>
        <w:snapToGrid w:val="0"/>
        <w:spacing w:line="360" w:lineRule="auto"/>
        <w:ind w:firstLine="411" w:firstLineChars="196"/>
        <w:rPr>
          <w:rFonts w:ascii="仿宋_GB2312"/>
          <w:color w:val="auto"/>
          <w:szCs w:val="21"/>
          <w:highlight w:val="none"/>
        </w:rPr>
      </w:pPr>
      <w:r>
        <w:rPr>
          <w:rFonts w:hint="eastAsia" w:ascii="仿宋_GB2312" w:hAnsi="宋体"/>
          <w:color w:val="auto"/>
          <w:szCs w:val="21"/>
          <w:highlight w:val="none"/>
        </w:rPr>
        <w:t>本合同争议进行调解时，可提交进行调解。</w:t>
      </w:r>
    </w:p>
    <w:p>
      <w:pPr>
        <w:snapToGrid w:val="0"/>
        <w:spacing w:line="360" w:lineRule="auto"/>
        <w:ind w:firstLine="205" w:firstLineChars="98"/>
        <w:rPr>
          <w:rFonts w:ascii="仿宋_GB2312" w:hAnsi="宋体"/>
          <w:color w:val="auto"/>
          <w:szCs w:val="21"/>
          <w:highlight w:val="none"/>
        </w:rPr>
      </w:pPr>
      <w:r>
        <w:rPr>
          <w:rFonts w:hint="eastAsia" w:ascii="仿宋_GB2312"/>
          <w:color w:val="auto"/>
          <w:szCs w:val="21"/>
          <w:highlight w:val="none"/>
        </w:rPr>
        <w:t xml:space="preserve">7.3 </w:t>
      </w:r>
      <w:r>
        <w:rPr>
          <w:rFonts w:hint="eastAsia" w:ascii="仿宋_GB2312" w:hAnsi="宋体"/>
          <w:bCs/>
          <w:color w:val="auto"/>
          <w:szCs w:val="21"/>
          <w:highlight w:val="none"/>
        </w:rPr>
        <w:t>仲裁或诉讼</w:t>
      </w:r>
    </w:p>
    <w:p>
      <w:pPr>
        <w:adjustRightInd w:val="0"/>
        <w:snapToGrid w:val="0"/>
        <w:spacing w:line="360" w:lineRule="auto"/>
        <w:ind w:firstLine="420" w:firstLineChars="200"/>
        <w:rPr>
          <w:rFonts w:ascii="仿宋_GB2312" w:hAnsi="BatangChe"/>
          <w:color w:val="auto"/>
          <w:szCs w:val="21"/>
          <w:highlight w:val="none"/>
        </w:rPr>
      </w:pPr>
      <w:r>
        <w:rPr>
          <w:rFonts w:hint="eastAsia" w:ascii="仿宋_GB2312" w:hAnsi="BatangChe"/>
          <w:color w:val="auto"/>
          <w:szCs w:val="21"/>
          <w:highlight w:val="none"/>
        </w:rPr>
        <w:t>合同</w:t>
      </w:r>
      <w:r>
        <w:rPr>
          <w:rFonts w:hint="eastAsia" w:ascii="仿宋_GB2312" w:hAnsi="宋体"/>
          <w:color w:val="auto"/>
          <w:szCs w:val="21"/>
          <w:highlight w:val="none"/>
        </w:rPr>
        <w:t>争议</w:t>
      </w:r>
      <w:r>
        <w:rPr>
          <w:rFonts w:hint="eastAsia" w:ascii="仿宋_GB2312" w:hAnsi="BatangChe"/>
          <w:color w:val="auto"/>
          <w:szCs w:val="21"/>
          <w:highlight w:val="none"/>
        </w:rPr>
        <w:t>的最</w:t>
      </w:r>
      <w:r>
        <w:rPr>
          <w:rFonts w:hint="eastAsia" w:ascii="仿宋_GB2312" w:hAnsi="宋体"/>
          <w:color w:val="auto"/>
          <w:szCs w:val="21"/>
          <w:highlight w:val="none"/>
        </w:rPr>
        <w:t>终</w:t>
      </w:r>
      <w:r>
        <w:rPr>
          <w:rFonts w:hint="eastAsia" w:ascii="仿宋_GB2312" w:hAnsi="BatangChe"/>
          <w:color w:val="auto"/>
          <w:szCs w:val="21"/>
          <w:highlight w:val="none"/>
        </w:rPr>
        <w:t>解</w:t>
      </w:r>
      <w:r>
        <w:rPr>
          <w:rFonts w:hint="eastAsia" w:ascii="仿宋_GB2312" w:hAnsi="宋体"/>
          <w:color w:val="auto"/>
          <w:szCs w:val="21"/>
          <w:highlight w:val="none"/>
        </w:rPr>
        <w:t>决</w:t>
      </w:r>
      <w:r>
        <w:rPr>
          <w:rFonts w:hint="eastAsia" w:ascii="仿宋_GB2312" w:hAnsi="BatangChe"/>
          <w:color w:val="auto"/>
          <w:szCs w:val="21"/>
          <w:highlight w:val="none"/>
        </w:rPr>
        <w:t>方式</w:t>
      </w:r>
      <w:r>
        <w:rPr>
          <w:rFonts w:hint="eastAsia" w:ascii="仿宋_GB2312" w:hAnsi="宋体"/>
          <w:color w:val="auto"/>
          <w:szCs w:val="21"/>
          <w:highlight w:val="none"/>
        </w:rPr>
        <w:t>为</w:t>
      </w:r>
      <w:r>
        <w:rPr>
          <w:rFonts w:hint="eastAsia" w:ascii="仿宋_GB2312" w:hAnsi="BatangChe"/>
          <w:color w:val="auto"/>
          <w:szCs w:val="21"/>
          <w:highlight w:val="none"/>
        </w:rPr>
        <w:t>下列第</w:t>
      </w:r>
      <w:r>
        <w:rPr>
          <w:rFonts w:hint="eastAsia" w:ascii="仿宋_GB2312" w:hAnsi="BatangChe"/>
          <w:color w:val="auto"/>
          <w:szCs w:val="21"/>
          <w:highlight w:val="none"/>
          <w:u w:val="single"/>
        </w:rPr>
        <w:t xml:space="preserve">    （2）    </w:t>
      </w:r>
      <w:r>
        <w:rPr>
          <w:rFonts w:hint="eastAsia" w:ascii="仿宋_GB2312" w:hAnsi="宋体"/>
          <w:color w:val="auto"/>
          <w:szCs w:val="21"/>
          <w:highlight w:val="none"/>
        </w:rPr>
        <w:t>种</w:t>
      </w:r>
      <w:r>
        <w:rPr>
          <w:rFonts w:hint="eastAsia" w:ascii="仿宋_GB2312" w:hAnsi="BatangChe"/>
          <w:color w:val="auto"/>
          <w:szCs w:val="21"/>
          <w:highlight w:val="none"/>
        </w:rPr>
        <w:t>方式：</w:t>
      </w:r>
    </w:p>
    <w:p>
      <w:pPr>
        <w:adjustRightInd w:val="0"/>
        <w:snapToGrid w:val="0"/>
        <w:spacing w:line="360" w:lineRule="auto"/>
        <w:ind w:firstLine="420" w:firstLineChars="200"/>
        <w:rPr>
          <w:rFonts w:ascii="仿宋_GB2312" w:hAnsi="BatangChe"/>
          <w:color w:val="auto"/>
          <w:szCs w:val="21"/>
          <w:highlight w:val="none"/>
        </w:rPr>
      </w:pPr>
      <w:r>
        <w:rPr>
          <w:rFonts w:hint="eastAsia" w:ascii="仿宋_GB2312" w:hAnsi="BatangChe"/>
          <w:color w:val="auto"/>
          <w:szCs w:val="21"/>
          <w:highlight w:val="none"/>
        </w:rPr>
        <w:t>（1）提</w:t>
      </w:r>
      <w:r>
        <w:rPr>
          <w:rFonts w:hint="eastAsia" w:ascii="仿宋_GB2312" w:hAnsi="宋体"/>
          <w:color w:val="auto"/>
          <w:szCs w:val="21"/>
          <w:highlight w:val="none"/>
        </w:rPr>
        <w:t>请</w:t>
      </w:r>
      <w:r>
        <w:rPr>
          <w:rFonts w:hint="eastAsia" w:ascii="仿宋_GB2312" w:hAnsi="BatangChe"/>
          <w:color w:val="auto"/>
          <w:szCs w:val="21"/>
          <w:highlight w:val="none"/>
          <w:u w:val="single"/>
        </w:rPr>
        <w:t xml:space="preserve">  合肥市      </w:t>
      </w:r>
      <w:r>
        <w:rPr>
          <w:rFonts w:hint="eastAsia" w:ascii="仿宋_GB2312" w:hAnsi="BatangChe"/>
          <w:color w:val="auto"/>
          <w:szCs w:val="21"/>
          <w:highlight w:val="none"/>
        </w:rPr>
        <w:t>仲裁委</w:t>
      </w:r>
      <w:r>
        <w:rPr>
          <w:rFonts w:hint="eastAsia" w:ascii="仿宋_GB2312" w:hAnsi="宋体"/>
          <w:color w:val="auto"/>
          <w:szCs w:val="21"/>
          <w:highlight w:val="none"/>
        </w:rPr>
        <w:t>员会进</w:t>
      </w:r>
      <w:r>
        <w:rPr>
          <w:rFonts w:hint="eastAsia" w:ascii="仿宋_GB2312" w:hAnsi="BatangChe"/>
          <w:color w:val="auto"/>
          <w:szCs w:val="21"/>
          <w:highlight w:val="none"/>
        </w:rPr>
        <w:t>行仲裁。</w:t>
      </w:r>
    </w:p>
    <w:p>
      <w:pPr>
        <w:adjustRightInd w:val="0"/>
        <w:snapToGrid w:val="0"/>
        <w:spacing w:line="360" w:lineRule="auto"/>
        <w:ind w:firstLine="420" w:firstLineChars="200"/>
        <w:rPr>
          <w:rFonts w:ascii="仿宋_GB2312" w:hAnsi="BatangChe"/>
          <w:color w:val="auto"/>
          <w:szCs w:val="21"/>
          <w:highlight w:val="none"/>
        </w:rPr>
      </w:pPr>
      <w:r>
        <w:rPr>
          <w:rFonts w:hint="eastAsia" w:ascii="仿宋_GB2312" w:hAnsi="BatangChe"/>
          <w:color w:val="auto"/>
          <w:szCs w:val="21"/>
          <w:highlight w:val="none"/>
        </w:rPr>
        <w:t>（2）向</w:t>
      </w:r>
      <w:r>
        <w:rPr>
          <w:rFonts w:hint="eastAsia" w:ascii="仿宋_GB2312" w:hAnsi="BatangChe"/>
          <w:color w:val="auto"/>
          <w:szCs w:val="21"/>
          <w:highlight w:val="none"/>
          <w:u w:val="single"/>
        </w:rPr>
        <w:t xml:space="preserve">    工程所在地    </w:t>
      </w:r>
      <w:r>
        <w:rPr>
          <w:rFonts w:hint="eastAsia" w:ascii="仿宋_GB2312" w:hAnsi="BatangChe"/>
          <w:color w:val="auto"/>
          <w:szCs w:val="21"/>
          <w:highlight w:val="none"/>
        </w:rPr>
        <w:t>人民法院提起</w:t>
      </w:r>
      <w:r>
        <w:rPr>
          <w:rFonts w:hint="eastAsia" w:ascii="仿宋_GB2312" w:hAnsi="宋体"/>
          <w:color w:val="auto"/>
          <w:szCs w:val="21"/>
          <w:highlight w:val="none"/>
        </w:rPr>
        <w:t>诉讼。</w:t>
      </w:r>
    </w:p>
    <w:p>
      <w:pPr>
        <w:adjustRightInd w:val="0"/>
        <w:snapToGrid w:val="0"/>
        <w:spacing w:line="360" w:lineRule="auto"/>
        <w:rPr>
          <w:rFonts w:ascii="仿宋_GB2312" w:hAnsi="黑体"/>
          <w:b/>
          <w:bCs/>
          <w:color w:val="auto"/>
          <w:szCs w:val="21"/>
          <w:highlight w:val="none"/>
        </w:rPr>
      </w:pPr>
      <w:r>
        <w:rPr>
          <w:rFonts w:hint="eastAsia" w:ascii="仿宋_GB2312"/>
          <w:b/>
          <w:bCs/>
          <w:color w:val="auto"/>
          <w:szCs w:val="21"/>
          <w:highlight w:val="none"/>
        </w:rPr>
        <w:t>8</w:t>
      </w:r>
      <w:r>
        <w:rPr>
          <w:rFonts w:hint="eastAsia" w:ascii="仿宋_GB2312" w:hAnsi="黑体"/>
          <w:b/>
          <w:bCs/>
          <w:color w:val="auto"/>
          <w:szCs w:val="21"/>
          <w:highlight w:val="none"/>
        </w:rPr>
        <w:t>. 其他</w:t>
      </w:r>
    </w:p>
    <w:p>
      <w:pPr>
        <w:adjustRightInd w:val="0"/>
        <w:snapToGrid w:val="0"/>
        <w:spacing w:line="360" w:lineRule="auto"/>
        <w:ind w:firstLine="210" w:firstLineChars="100"/>
        <w:rPr>
          <w:rFonts w:ascii="仿宋_GB2312" w:hAnsi="黑体"/>
          <w:bCs/>
          <w:color w:val="auto"/>
          <w:szCs w:val="21"/>
          <w:highlight w:val="none"/>
        </w:rPr>
      </w:pPr>
      <w:r>
        <w:rPr>
          <w:rFonts w:hint="eastAsia" w:ascii="仿宋_GB2312" w:hAnsi="黑体"/>
          <w:bCs/>
          <w:color w:val="auto"/>
          <w:szCs w:val="21"/>
          <w:highlight w:val="none"/>
        </w:rPr>
        <w:t>8.1 检测费用</w:t>
      </w:r>
    </w:p>
    <w:p>
      <w:pPr>
        <w:adjustRightInd w:val="0"/>
        <w:snapToGrid w:val="0"/>
        <w:spacing w:line="360" w:lineRule="auto"/>
        <w:rPr>
          <w:rFonts w:ascii="仿宋_GB2312" w:hAnsi="黑体"/>
          <w:bCs/>
          <w:color w:val="auto"/>
          <w:szCs w:val="21"/>
          <w:highlight w:val="none"/>
        </w:rPr>
      </w:pPr>
      <w:r>
        <w:rPr>
          <w:rFonts w:hint="eastAsia" w:ascii="仿宋_GB2312" w:hAnsi="黑体"/>
          <w:bCs/>
          <w:color w:val="auto"/>
          <w:szCs w:val="21"/>
          <w:highlight w:val="none"/>
        </w:rPr>
        <w:t xml:space="preserve">    委托人应在检测工作完成后</w:t>
      </w:r>
      <w:r>
        <w:rPr>
          <w:rFonts w:ascii="仿宋_GB2312"/>
          <w:color w:val="auto"/>
          <w:szCs w:val="21"/>
          <w:highlight w:val="none"/>
          <w:u w:val="single"/>
        </w:rPr>
        <w:t xml:space="preserve"> / </w:t>
      </w:r>
      <w:r>
        <w:rPr>
          <w:rFonts w:hint="eastAsia" w:ascii="仿宋_GB2312" w:hAnsi="黑体"/>
          <w:bCs/>
          <w:color w:val="auto"/>
          <w:szCs w:val="21"/>
          <w:highlight w:val="none"/>
        </w:rPr>
        <w:t>天内支付检测费用。</w:t>
      </w:r>
    </w:p>
    <w:p>
      <w:pPr>
        <w:adjustRightInd w:val="0"/>
        <w:snapToGrid w:val="0"/>
        <w:spacing w:line="360" w:lineRule="auto"/>
        <w:rPr>
          <w:rFonts w:ascii="仿宋_GB2312" w:hAnsi="黑体"/>
          <w:bCs/>
          <w:color w:val="auto"/>
          <w:szCs w:val="21"/>
          <w:highlight w:val="none"/>
        </w:rPr>
      </w:pPr>
      <w:r>
        <w:rPr>
          <w:rFonts w:hint="eastAsia" w:ascii="仿宋_GB2312" w:hAnsi="黑体"/>
          <w:bCs/>
          <w:color w:val="auto"/>
          <w:szCs w:val="21"/>
          <w:highlight w:val="none"/>
        </w:rPr>
        <w:t xml:space="preserve">  8.2 咨询费用</w:t>
      </w:r>
    </w:p>
    <w:p>
      <w:pPr>
        <w:adjustRightInd w:val="0"/>
        <w:snapToGrid w:val="0"/>
        <w:spacing w:line="360" w:lineRule="auto"/>
        <w:rPr>
          <w:rFonts w:ascii="仿宋_GB2312" w:hAnsi="黑体"/>
          <w:bCs/>
          <w:color w:val="auto"/>
          <w:szCs w:val="21"/>
          <w:highlight w:val="none"/>
        </w:rPr>
      </w:pPr>
      <w:r>
        <w:rPr>
          <w:rFonts w:hint="eastAsia" w:ascii="仿宋_GB2312" w:hAnsi="黑体"/>
          <w:bCs/>
          <w:color w:val="auto"/>
          <w:szCs w:val="21"/>
          <w:highlight w:val="none"/>
        </w:rPr>
        <w:t xml:space="preserve">    委托人应在咨询工作完成后</w:t>
      </w:r>
      <w:r>
        <w:rPr>
          <w:rFonts w:hint="eastAsia" w:ascii="仿宋_GB2312" w:hAnsi="黑体"/>
          <w:bCs/>
          <w:color w:val="auto"/>
          <w:szCs w:val="21"/>
          <w:highlight w:val="none"/>
          <w:u w:val="single"/>
        </w:rPr>
        <w:t xml:space="preserve"> </w:t>
      </w:r>
      <w:r>
        <w:rPr>
          <w:rFonts w:ascii="仿宋_GB2312"/>
          <w:color w:val="auto"/>
          <w:szCs w:val="21"/>
          <w:highlight w:val="none"/>
          <w:u w:val="single"/>
        </w:rPr>
        <w:t>/</w:t>
      </w:r>
      <w:r>
        <w:rPr>
          <w:rFonts w:hint="eastAsia" w:ascii="仿宋_GB2312" w:hAnsi="黑体"/>
          <w:bCs/>
          <w:color w:val="auto"/>
          <w:szCs w:val="21"/>
          <w:highlight w:val="none"/>
        </w:rPr>
        <w:t>天内支付咨询费用。</w:t>
      </w:r>
    </w:p>
    <w:p>
      <w:pPr>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8.3奖励</w:t>
      </w:r>
    </w:p>
    <w:p>
      <w:pPr>
        <w:snapToGrid w:val="0"/>
        <w:spacing w:line="360" w:lineRule="auto"/>
        <w:ind w:firstLine="420" w:firstLineChars="200"/>
        <w:rPr>
          <w:rFonts w:ascii="仿宋_GB2312"/>
          <w:color w:val="auto"/>
          <w:szCs w:val="21"/>
          <w:highlight w:val="none"/>
        </w:rPr>
      </w:pPr>
      <w:r>
        <w:rPr>
          <w:rFonts w:hint="eastAsia" w:ascii="仿宋_GB2312" w:hAnsi="宋体"/>
          <w:color w:val="auto"/>
          <w:szCs w:val="21"/>
          <w:highlight w:val="none"/>
        </w:rPr>
        <w:t>合理化建议的</w:t>
      </w:r>
      <w:r>
        <w:rPr>
          <w:rFonts w:hint="eastAsia" w:ascii="仿宋_GB2312"/>
          <w:color w:val="auto"/>
          <w:szCs w:val="21"/>
          <w:highlight w:val="none"/>
        </w:rPr>
        <w:t>奖励金额</w:t>
      </w:r>
      <w:r>
        <w:rPr>
          <w:rFonts w:hint="eastAsia" w:ascii="仿宋_GB2312" w:hAnsi="宋体"/>
          <w:color w:val="auto"/>
          <w:szCs w:val="21"/>
          <w:highlight w:val="none"/>
        </w:rPr>
        <w:t>按下列方法确定为：</w:t>
      </w:r>
    </w:p>
    <w:p>
      <w:pPr>
        <w:snapToGrid w:val="0"/>
        <w:spacing w:line="360" w:lineRule="auto"/>
        <w:ind w:firstLine="420" w:firstLineChars="200"/>
        <w:rPr>
          <w:rFonts w:ascii="仿宋_GB2312"/>
          <w:color w:val="auto"/>
          <w:szCs w:val="21"/>
          <w:highlight w:val="none"/>
        </w:rPr>
      </w:pPr>
      <w:r>
        <w:rPr>
          <w:rFonts w:hint="eastAsia" w:ascii="仿宋_GB2312" w:hAnsi="宋体"/>
          <w:color w:val="auto"/>
          <w:szCs w:val="21"/>
          <w:highlight w:val="none"/>
        </w:rPr>
        <w:t>奖励金额＝工程投资节省额×</w:t>
      </w:r>
      <w:r>
        <w:rPr>
          <w:rFonts w:hint="eastAsia" w:ascii="仿宋_GB2312"/>
          <w:color w:val="auto"/>
          <w:szCs w:val="21"/>
          <w:highlight w:val="none"/>
        </w:rPr>
        <w:t>奖励金额的比率</w:t>
      </w:r>
      <w:r>
        <w:rPr>
          <w:rFonts w:hint="eastAsia" w:ascii="仿宋_GB2312" w:hAnsi="宋体"/>
          <w:color w:val="auto"/>
          <w:szCs w:val="21"/>
          <w:highlight w:val="none"/>
        </w:rPr>
        <w:t>；</w:t>
      </w:r>
    </w:p>
    <w:p>
      <w:pPr>
        <w:snapToGrid w:val="0"/>
        <w:spacing w:line="360" w:lineRule="auto"/>
        <w:ind w:firstLine="420" w:firstLineChars="200"/>
        <w:rPr>
          <w:rFonts w:ascii="仿宋_GB2312"/>
          <w:color w:val="auto"/>
          <w:szCs w:val="21"/>
          <w:highlight w:val="none"/>
        </w:rPr>
      </w:pPr>
      <w:r>
        <w:rPr>
          <w:rFonts w:hint="eastAsia" w:ascii="仿宋_GB2312"/>
          <w:color w:val="auto"/>
          <w:szCs w:val="21"/>
          <w:highlight w:val="none"/>
        </w:rPr>
        <w:t>奖励金额的比率为</w:t>
      </w:r>
      <w:r>
        <w:rPr>
          <w:rFonts w:hint="eastAsia" w:ascii="仿宋_GB2312"/>
          <w:color w:val="auto"/>
          <w:szCs w:val="21"/>
          <w:highlight w:val="none"/>
          <w:u w:val="single"/>
        </w:rPr>
        <w:t xml:space="preserve"> </w:t>
      </w:r>
      <w:r>
        <w:rPr>
          <w:rFonts w:ascii="仿宋_GB2312"/>
          <w:color w:val="auto"/>
          <w:szCs w:val="21"/>
          <w:highlight w:val="none"/>
          <w:u w:val="single"/>
        </w:rPr>
        <w:t>/</w:t>
      </w:r>
      <w:r>
        <w:rPr>
          <w:rFonts w:hint="eastAsia" w:ascii="仿宋_GB2312"/>
          <w:color w:val="auto"/>
          <w:szCs w:val="21"/>
          <w:highlight w:val="none"/>
        </w:rPr>
        <w:t>%。</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8.4 </w:t>
      </w:r>
      <w:r>
        <w:rPr>
          <w:rFonts w:hint="eastAsia" w:ascii="仿宋_GB2312" w:hAnsi="宋体"/>
          <w:color w:val="auto"/>
          <w:szCs w:val="21"/>
          <w:highlight w:val="none"/>
        </w:rPr>
        <w:t>保密</w:t>
      </w:r>
    </w:p>
    <w:p>
      <w:pPr>
        <w:adjustRightInd w:val="0"/>
        <w:snapToGrid w:val="0"/>
        <w:spacing w:line="360" w:lineRule="auto"/>
        <w:ind w:firstLine="420" w:firstLineChars="200"/>
        <w:rPr>
          <w:rFonts w:ascii="仿宋_GB2312" w:hAnsi="宋体"/>
          <w:color w:val="auto"/>
          <w:szCs w:val="21"/>
          <w:highlight w:val="none"/>
          <w:u w:val="single"/>
        </w:rPr>
      </w:pPr>
      <w:r>
        <w:rPr>
          <w:rFonts w:hint="eastAsia" w:ascii="仿宋_GB2312" w:hAnsi="宋体"/>
          <w:color w:val="auto"/>
          <w:szCs w:val="21"/>
          <w:highlight w:val="none"/>
        </w:rPr>
        <w:t>委托人申明的保密事项和期限：。</w:t>
      </w:r>
    </w:p>
    <w:p>
      <w:pPr>
        <w:adjustRightInd w:val="0"/>
        <w:snapToGrid w:val="0"/>
        <w:spacing w:line="360" w:lineRule="auto"/>
        <w:ind w:firstLine="420" w:firstLineChars="200"/>
        <w:rPr>
          <w:rFonts w:ascii="仿宋_GB2312" w:hAnsi="宋体"/>
          <w:color w:val="auto"/>
          <w:szCs w:val="21"/>
          <w:highlight w:val="none"/>
          <w:u w:val="single"/>
        </w:rPr>
      </w:pPr>
      <w:r>
        <w:rPr>
          <w:rFonts w:hint="eastAsia" w:ascii="仿宋_GB2312" w:hAnsi="宋体"/>
          <w:color w:val="auto"/>
          <w:szCs w:val="21"/>
          <w:highlight w:val="none"/>
        </w:rPr>
        <w:t>监理人申明的保密事项和期限：。</w:t>
      </w:r>
    </w:p>
    <w:p>
      <w:pPr>
        <w:adjustRightInd w:val="0"/>
        <w:snapToGrid w:val="0"/>
        <w:spacing w:line="360" w:lineRule="auto"/>
        <w:ind w:firstLine="420" w:firstLineChars="200"/>
        <w:rPr>
          <w:rFonts w:ascii="仿宋_GB2312" w:hAnsi="宋体"/>
          <w:color w:val="auto"/>
          <w:szCs w:val="21"/>
          <w:highlight w:val="none"/>
          <w:u w:val="single"/>
        </w:rPr>
      </w:pPr>
      <w:r>
        <w:rPr>
          <w:rFonts w:hint="eastAsia" w:ascii="仿宋_GB2312" w:hAnsi="宋体"/>
          <w:color w:val="auto"/>
          <w:szCs w:val="21"/>
          <w:highlight w:val="none"/>
        </w:rPr>
        <w:t>第三方申明的保密事项和期限：。</w:t>
      </w:r>
    </w:p>
    <w:p>
      <w:pPr>
        <w:snapToGrid w:val="0"/>
        <w:spacing w:line="360" w:lineRule="auto"/>
        <w:ind w:firstLine="205" w:firstLineChars="98"/>
        <w:rPr>
          <w:rFonts w:ascii="仿宋_GB2312" w:hAnsi="宋体"/>
          <w:bCs/>
          <w:color w:val="auto"/>
          <w:szCs w:val="21"/>
          <w:highlight w:val="none"/>
        </w:rPr>
      </w:pPr>
      <w:r>
        <w:rPr>
          <w:rFonts w:hint="eastAsia" w:ascii="仿宋_GB2312"/>
          <w:color w:val="auto"/>
          <w:szCs w:val="21"/>
          <w:highlight w:val="none"/>
        </w:rPr>
        <w:t>8.5</w:t>
      </w:r>
      <w:r>
        <w:rPr>
          <w:rFonts w:hint="eastAsia" w:ascii="仿宋_GB2312" w:hAnsi="宋体"/>
          <w:bCs/>
          <w:color w:val="auto"/>
          <w:szCs w:val="21"/>
          <w:highlight w:val="none"/>
        </w:rPr>
        <w:t>著作权</w:t>
      </w:r>
    </w:p>
    <w:p>
      <w:pPr>
        <w:snapToGrid w:val="0"/>
        <w:spacing w:line="360" w:lineRule="auto"/>
        <w:ind w:firstLine="420" w:firstLineChars="200"/>
        <w:rPr>
          <w:rFonts w:ascii="仿宋_GB2312" w:hAnsi="宋体"/>
          <w:color w:val="auto"/>
          <w:szCs w:val="21"/>
          <w:highlight w:val="none"/>
        </w:rPr>
      </w:pPr>
      <w:r>
        <w:rPr>
          <w:rFonts w:hint="eastAsia" w:ascii="仿宋_GB2312" w:hAnsi="宋体"/>
          <w:color w:val="auto"/>
          <w:szCs w:val="21"/>
          <w:highlight w:val="none"/>
        </w:rPr>
        <w:t>监理人在本合同履行期间及本合同终止后两年内出版涉及本工程的有关监理与相关服务的资料的限制条件：。</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 补充条款</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   9.1监理方在签订合同之日起三日内，根据设计文件、现场实际情况和有关规范规程等，编制监理规划，具体“三控制、三管理、一协调”的监理措施方法，报委托方后实施。在施工过程中如有必要再编制监理细则。                                                   </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9.2监理人所有设施均须自备，且必须在工地附近有固定办公场所和必备的办公用品，相关费用包含在监理费中，不再另外计取。监理人拍摄工程照片等资料费用委托人已包含在监理费中，不再另外计取。</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9.3监理人在责任期内如果失职，同意按以下办法承担责任，赔偿损失：</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9.3.1凡由于监理责任而影响工程造价、工期和质量的，造成的工期滞后和经济损失由乙方承担。委托人有权从工程施工监理费按相关规定扣减并追索损失费用。</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9.3.2委托人在工程施工期间，委托人不定期地组织有关专家或第三方巡查对工程质量、安全等进行抽查，如发现工程中材料、质量及安全文明等未达到质量标准且未被监理人员发现的，视为监理失职，将严格按照相关标准进行违约处罚；若被上级主管部门通报处罚的，视情每次给予</w:t>
      </w:r>
      <w:r>
        <w:rPr>
          <w:rFonts w:ascii="仿宋_GB2312"/>
          <w:color w:val="auto"/>
          <w:szCs w:val="21"/>
          <w:highlight w:val="none"/>
        </w:rPr>
        <w:t>3000</w:t>
      </w:r>
      <w:r>
        <w:rPr>
          <w:rFonts w:hint="eastAsia" w:ascii="仿宋_GB2312"/>
          <w:color w:val="auto"/>
          <w:szCs w:val="21"/>
          <w:highlight w:val="none"/>
        </w:rPr>
        <w:t>元违约金处罚。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9.3.3施工现场监理及项目管理人员在岗人数不得少于投标文件上报的人数及人员，否则视为监理缺岗，发生缺岗给予监理单位</w:t>
      </w:r>
      <w:r>
        <w:rPr>
          <w:rFonts w:ascii="仿宋_GB2312"/>
          <w:color w:val="auto"/>
          <w:szCs w:val="21"/>
          <w:highlight w:val="none"/>
        </w:rPr>
        <w:t>10</w:t>
      </w:r>
      <w:r>
        <w:rPr>
          <w:rFonts w:hint="eastAsia" w:ascii="仿宋_GB2312"/>
          <w:color w:val="auto"/>
          <w:szCs w:val="21"/>
          <w:highlight w:val="none"/>
        </w:rPr>
        <w:t>0元/人/次的违约金处罚。发现多人次缺岗且没有纠正的视为严重缺岗，委托人有权终止合同。</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9.3.4总监每周不少于4天且每天不得少于4小时在施工现场履责，每周达不到此规定，按5</w:t>
      </w:r>
      <w:r>
        <w:rPr>
          <w:rFonts w:ascii="仿宋_GB2312"/>
          <w:color w:val="auto"/>
          <w:szCs w:val="21"/>
          <w:highlight w:val="none"/>
        </w:rPr>
        <w:t>00</w:t>
      </w:r>
      <w:r>
        <w:rPr>
          <w:rFonts w:hint="eastAsia" w:ascii="仿宋_GB2312"/>
          <w:color w:val="auto"/>
          <w:szCs w:val="21"/>
          <w:highlight w:val="none"/>
        </w:rPr>
        <w:t>元/天的违约金处罚，依次累加；委托人和主管部门对现场进行检查时，总监不在岗，给予</w:t>
      </w:r>
      <w:r>
        <w:rPr>
          <w:rFonts w:ascii="仿宋_GB2312"/>
          <w:color w:val="auto"/>
          <w:szCs w:val="21"/>
          <w:highlight w:val="none"/>
        </w:rPr>
        <w:t>1000</w:t>
      </w:r>
      <w:r>
        <w:rPr>
          <w:rFonts w:hint="eastAsia" w:ascii="仿宋_GB2312"/>
          <w:color w:val="auto"/>
          <w:szCs w:val="21"/>
          <w:highlight w:val="none"/>
        </w:rPr>
        <w:t>元/次的违约金处罚。委托人有权根据施工现场的监理人情况，要求监理人增加专业人员，乙方必须接受，否则委托人有权终止合同。</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9.3.5监理人负责监理区域的安全监理，配备专职安全监理员，制定相应的施工安全监理措施，并承担由于监理措施不力造成的经济损失和责任。</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9.3.6工程质量的报验工作由监理人督促施工单位完成。由于监理人员失职，造成工程管理失控出现质量和安全问题的，监理公司要承担连带责任。对一般质量缺陷，由此造成直接经济损失1万元以内的（含1万元），处以2000元违约金；对较大质量缺陷，由此造成直接经济损失1—5万元以内的，处以5000元违约金；对严重质量缺陷，由此造成直接经济损失5万元以上，处以２万元违约金，监理单位和总监一年内不得参与百大集团所有招投标活动。</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9.3.7监理人必须在每月28日上午九时之前将施工单位提交的已完工程量报表及进度款支付申请表审核完毕,报跟踪审计单位核定，在每月30日上午九时前将监理月报表（一式两份）上报委托人。</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9.3.8监理人必须在每周监理例会前上报工程存在问题、工程形象进度与下周计划报表及纠偏措施。</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9.3.9监理人在签订本合同前，须向委托人提供监理合同履约保证金，金额为中标价的10%，该履约保证金在工程竣工验收合格之前始终有效，若非委托人原因，监理人在履约保证金有效期内未能按合同条款履约，委托人有权对履约保证金进行部分或全部扣罚，收受人为合肥周谷堆大兴农产品国际物流园有限责任公司，返还期限为工程竣工验收合格交付完毕后无息返还。</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9.3.10监理人必须对工程设计变更、签证、结算审核持严谨、负责的态度且在一个日历天内完成审核工作，审核中若（A-B）／B&gt;10％时（其中：A指监理人审定承包人送审的工程价，B指经审计机构审定后的工程价），给予自10%超出部分乘以2倍监理费率的违约金处罚（即（A-B*1.10）*2*监理中标费率），委托人在支付结算款时直接予以扣除。若（A-B）／B&gt;15％时，给予自10%至15%部分按乘以2倍监理费率的罚款，超出15%部分按乘以5倍监理费率的违约金处罚（即（（A-B*1.15）*5+（B*1.15-B*1.10）*2）*监理中标费率，委托人在支付结算款时直接予以扣除。</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9.3.11监理考核管理规定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（1）每周未按时召开监理例会或总监未主持会议的，给予1000元/次违约金处罚。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（2）监理人在投标文件中承诺用于本工程的仪器设备，必须符合现场检查需要及时配备，否则视为违约，所缺仪器按市场价两倍从监理费中扣减。</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9.3.14监理及项目管理人员在责任期内的人身保险和人身伤害由监理人承担。</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9.3.15承包人未能按合同约定履行各项义务给发包人造成经济损失，监理工程师应配合发包人向承包人索赔。</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9.3.16招标人对中标人在本项目内增加的监理任务，监理单位必须接受。</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9.3.17保修期内连续发生多次质量投诉问题并造成重大影响的，每次处以</w:t>
      </w:r>
      <w:r>
        <w:rPr>
          <w:rFonts w:ascii="仿宋_GB2312"/>
          <w:color w:val="auto"/>
          <w:szCs w:val="21"/>
          <w:highlight w:val="none"/>
        </w:rPr>
        <w:t>500-1000</w:t>
      </w:r>
      <w:r>
        <w:rPr>
          <w:rFonts w:hint="eastAsia" w:ascii="仿宋_GB2312"/>
          <w:color w:val="auto"/>
          <w:szCs w:val="21"/>
          <w:highlight w:val="none"/>
        </w:rPr>
        <w:t>元违约金；因工程质量问题或农民工工资发放等问题造成群体性上访事件的，今后不得参与百大集团所有招投标活动。若剩余监理费金额不足，委托人将保留索赔的权利。</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9.3.18本工程所有承包人的违约金及被处罚款发包人均在进度款中直接扣除。</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9.4监理机构的所有人员均不得与任何被监理单位产生或建立与监理工作无关的联系和关系，以确保监理工作的公正性，维护委托方和其它相关单位的合法权益。 </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9.5委托方将适时对总监理工程师、专业监理工程师、项目管理工程师等履行职责的情况进行检查，总监理工程师应能及时提供反映这些情况的概要的和全套的书面备查材料。                                                                                 </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9.6监理工程师必须对委托方负责，现场办理签证必须及时、准确、合理、实事求是，涉及工程量增减，必须会同委托方现场代表及时进行测量和计量并签证备案。结算审查时，如发现签证有较大偏差的，对监理公司按照合同进行经济处罚且今后不得参与百大集团所有招投标活动。 </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 xml:space="preserve">9.7监理应及时时向委托方提供施工过程中所发生的各种材料验收、工序验收、隐蔽工程验收、见证取样记录、监理日志等相关资料，便于委托方及时了解工程情况。  </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9.8建设期间、监理人如出现下列行为，委托人有权单方终止合同，监理人不得有异议。</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9.8.1、监理人没有按合同或投标文件要求配备主要监理人员和监理设施的，委托人两次以上书面通知仍未纠正的。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9.8.2、监理人的总监理工程师或总监代表实质不在岗或在岗时间不满足合同要求的，且委托人三次书面通知警告仍未纠正的。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9.8.3、委托人发现承包方施工的工序未经验收或经验收不合格未返工，监理未进行制止的类似情况达四次，或者因监理人自身问题以及管理问题造成监理下的工程受到质检部门两次通报和严重警告仍未及时纠正或改进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9.9　本合同在履行过程中发生争议时，当事人双方应及时协商解决。协商不成时，向委托人所在地人民法院起诉。</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9.10、其他管理制度</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（1）考勤规定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考勤制度：考勤由部门现场工程师主管负责，按月对监理人员考勤情况进行核查，各在岗的监理人员须进行签到，每天两次，每月不少于26天，签到时间为：上午7:30、下午17:30（如有变化按通知时间签到）。如有人员需调休，须提前12小时书面报告，并经现场工程师同意后方可离岗。以上如有违背，视作当天缺勤；</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人员出勤处罚条例如下：按监理人员的缺勤次数（上班、下班），其违约标准为500元/次。如1个月内出现监理人员3次以上考勤不达标的，建设单位有权要求更换相关监理人员，暂扣当月监理服务费，考勤不达标满3个月，将解除监理合同；</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3）现场工程师每月底检查考勤记录及监理工作违背次数对监理服务费的支付提出建议，相关违约内容将由我公司发函告知，从当月监理服务费中直接扣除。</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（2）人员职责管理规定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1）应严格按照招投标文件中“项目管理组织机构人员配备表”的规定配备相关监理人员，并根据项目进展需要，适时增加人员，以顺利履行监理职责，如人员配备不满足规定的。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各监理人员应严格按照招标文件、监理合同，明确监理分工，细化监理任务落实，如监理任务分工不明的，工作管理混乱的（包括但不限于以下：材料市场调研、询价、考察厂家、寻找弃土点、内外协调等工作）。</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3）施工期间的重大检查、节假日、“双随机”的监督检查工作中，出现的人员不在岗、监理工作失职，导致的项目“处罚通报”、“批评”“停工”等不利结果的。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4）以上每发生一次视作监理人员职责管理不力，其违约标准为5000元/次；</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（3）进度控制管理规定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监理单位应于开工时依据施工合同、各项目的总施工进度计划制定与之对应的细化验收时间节点并结合施工单位上报的周、月、总进度计划进行任务分解；</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监理日志中应清晰记录工程进展情况（含每日的人、材、机投入情况），建设单位不定期进行抽查，对不满足要求的；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每周一下午监理例会上应对施工单位上报的周进度计划进行审核，结合现场实际对进度落实情况签署意见，每月初监理例会应结合上月的周、月、总进度计划进行分析，并研究讨论纠偏措施，并对上报的施工进度计划作出客观意见，审核意见需明确“同步、滞后、超前”的现场实际情况；</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若滞后应立即告知建设单位，并提供书面文件报告进度滞后原因及赶工措施，以便检查、整改、落实；</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5）按照每周监理例会上确定的周、月、总进度计划给予考核，若连续2周实际进度滞后的；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6）施工过程中存在交易区项目提前交付及住宅项目分批交付情况，监理单位应统筹考虑，协助制定工作计划并组织协调完成交付任务，如出现无法交付或者工作延误的；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7）以上每发生一次视作进度管控不力，其违约标准为</w:t>
      </w:r>
      <w:r>
        <w:rPr>
          <w:rFonts w:ascii="仿宋_GB2312"/>
          <w:color w:val="auto"/>
          <w:szCs w:val="21"/>
          <w:highlight w:val="none"/>
        </w:rPr>
        <w:t>1000</w:t>
      </w:r>
      <w:r>
        <w:rPr>
          <w:rFonts w:hint="eastAsia" w:ascii="仿宋_GB2312"/>
          <w:color w:val="auto"/>
          <w:szCs w:val="21"/>
          <w:highlight w:val="none"/>
        </w:rPr>
        <w:t>元/次；</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（4）质量控制管理规定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1)施工单位所用原材料、设备、构配件应符合国家标准、合同、图纸、招投标文件的规定，见证取样送检合格，督促施工单位提前上报品牌确认单，经审批同意后方可投入使用；</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施工过程中涉及重要部位及关键工序等重要隐蔽工程内容的（如桩基、土方、钢筋、预埋、砼浇筑、防水工程等）监理应旁站、巡视、平行检查等，需提前上报监理旁站人员名单，隐蔽工程完成后当日上报监理旁站记录（附现场照片）；</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3)出现质量缺陷、隐患、问题的（含基础、主体结构、安装工程、装饰装修、室外景观绿化工程等）；</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4）缺陷责任期内，由监理单位安排专人常驻现场负责对接协调施工单位保修期工作，由于保修不及时、不妥当造成客户损失、质量投诉等问题的；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5）出现《合肥市房屋建筑工程质量突出问题竣工验收“一票否决”清单》问题的；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6）以上每发生一次视作质量管控不力，其违约标准为</w:t>
      </w:r>
      <w:r>
        <w:rPr>
          <w:rFonts w:ascii="仿宋_GB2312"/>
          <w:color w:val="auto"/>
          <w:szCs w:val="21"/>
          <w:highlight w:val="none"/>
        </w:rPr>
        <w:t>1000</w:t>
      </w:r>
      <w:r>
        <w:rPr>
          <w:rFonts w:hint="eastAsia" w:ascii="仿宋_GB2312"/>
          <w:color w:val="auto"/>
          <w:szCs w:val="21"/>
          <w:highlight w:val="none"/>
        </w:rPr>
        <w:t>元/次；</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（5）安全文明控制规定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监理单位要求施工单位按照合肥市安全文明标准化示范工地标准及“智慧工地”施工要求，定期对施工现场的安全文明施工情况进行检查，同时将检查及整改的结果书面通知建设单位，并要求施工单位限期整改。如建设单位发现监理人员对施工现场（如“三宝、四口、五临边、大型机械设备等”）的安全隐患视而不见，相关部门检查发现存在安全隐患的，施工过程中发生事故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2）文明标语、场区整洁不达标、扬尘治理不力，私自倾倒建筑垃圾管理不善的，施工单位在规定时间内未整改到位的；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3）监理单位每周负责对施工单位的安全文明生产情况进行不间断监督检查，对《建筑施工安全检查评分表》得分低于80分不满足要求的。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4）以上每发生一次视作安全文明施工管控不力，其违约标准为</w:t>
      </w:r>
      <w:r>
        <w:rPr>
          <w:rFonts w:ascii="仿宋_GB2312"/>
          <w:color w:val="auto"/>
          <w:szCs w:val="21"/>
          <w:highlight w:val="none"/>
        </w:rPr>
        <w:t>1000</w:t>
      </w:r>
      <w:r>
        <w:rPr>
          <w:rFonts w:hint="eastAsia" w:ascii="仿宋_GB2312"/>
          <w:color w:val="auto"/>
          <w:szCs w:val="21"/>
          <w:highlight w:val="none"/>
        </w:rPr>
        <w:t>元/次；</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（6）工程款支付及签证管理规定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对施工单位上报的联系单、签证、工程款进行初步审核，严禁责任推诿，不许出现“请建设单位、请设计单位明确”等字样，审核意见应清晰，及时沟通、高效对接，办理时限3-5天，严禁批准试图通过重复计算达到增加造价目的的联系单及签证；</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2）应及时联系施工单位、审计单位、建设单位对发生的经济签证及工程量进行现场影像资料签认，若产生因部件已隐蔽导致工程内容无从考证的；</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3）对每月工程进度款中涉及农民工工资的内容需进行监管审核（确认农民工工资支付清单），在监理日志中认真记录农民工工资发放情况，并不定期对现场农民工工资发放情况进行抽查，避免因工资发放不及时，出现不必要的影响的（如：集体维权情况）；</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4）以上每发生一次视作工程款支付管控不力，其违约标准为</w:t>
      </w:r>
      <w:r>
        <w:rPr>
          <w:rFonts w:ascii="仿宋_GB2312"/>
          <w:color w:val="auto"/>
          <w:szCs w:val="21"/>
          <w:highlight w:val="none"/>
        </w:rPr>
        <w:t>1000</w:t>
      </w:r>
      <w:r>
        <w:rPr>
          <w:rFonts w:hint="eastAsia" w:ascii="仿宋_GB2312"/>
          <w:color w:val="auto"/>
          <w:szCs w:val="21"/>
          <w:highlight w:val="none"/>
        </w:rPr>
        <w:t>元/次；</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（7）相关验收控制及配合工作的规定</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1）总监应提前组织现场监理工程师对该待验收工程进行排查，对存在的问题未限期整改的，检查中被相关单位提出的，其违约标准为500元/项。</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2）每月30日负责收集、整理、更新并移交当月的工程款支付台账、工程变更台账、经济签证台账、监理月报、会议纪要、监理日志、监理通知单、农民工工资抽查记录等相关工作资料，移交不及时的，其违约标准为1000元/项。</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3）监督施工单位对已竣工工程及相关资料的移交，移交不及时的，其违约标准为500元/项。</w:t>
      </w:r>
    </w:p>
    <w:p>
      <w:pPr>
        <w:adjustRightInd w:val="0"/>
        <w:snapToGrid w:val="0"/>
        <w:spacing w:line="360" w:lineRule="auto"/>
        <w:ind w:firstLine="205" w:firstLineChars="98"/>
        <w:rPr>
          <w:rFonts w:ascii="仿宋_GB2312"/>
          <w:color w:val="auto"/>
          <w:szCs w:val="21"/>
          <w:highlight w:val="none"/>
        </w:rPr>
      </w:pPr>
      <w:r>
        <w:rPr>
          <w:rFonts w:hint="eastAsia" w:ascii="仿宋_GB2312"/>
          <w:color w:val="auto"/>
          <w:szCs w:val="21"/>
          <w:highlight w:val="none"/>
        </w:rPr>
        <w:t>备注：以上管理制度考核情况，由现场工程师按月进行核查汇总，在申请每期监理服务费用支付时，同步上报，作为监理服务费用的支付依据，并扣除涉及违约的费用。</w:t>
      </w:r>
    </w:p>
    <w:p>
      <w:pPr>
        <w:adjustRightInd w:val="0"/>
        <w:snapToGrid w:val="0"/>
        <w:spacing w:line="360" w:lineRule="auto"/>
        <w:ind w:firstLine="205" w:firstLineChars="98"/>
        <w:rPr>
          <w:rFonts w:ascii="仿宋_GB2312"/>
          <w:color w:val="auto"/>
          <w:szCs w:val="21"/>
          <w:highlight w:val="none"/>
        </w:rPr>
      </w:pPr>
    </w:p>
    <w:p>
      <w:pPr>
        <w:snapToGrid w:val="0"/>
        <w:spacing w:before="156" w:beforeLines="50" w:after="156" w:afterLines="50" w:line="360" w:lineRule="auto"/>
        <w:rPr>
          <w:rFonts w:ascii="仿宋_GB2312" w:hAnsi="宋体"/>
          <w:color w:val="auto"/>
          <w:szCs w:val="21"/>
          <w:highlight w:val="none"/>
        </w:rPr>
      </w:pPr>
    </w:p>
    <w:p>
      <w:pPr>
        <w:snapToGrid w:val="0"/>
        <w:spacing w:before="156" w:beforeLines="50" w:after="156" w:afterLines="50" w:line="360" w:lineRule="auto"/>
        <w:rPr>
          <w:rFonts w:ascii="仿宋_GB2312" w:hAnsi="宋体"/>
          <w:color w:val="auto"/>
          <w:szCs w:val="21"/>
          <w:highlight w:val="none"/>
        </w:rPr>
      </w:pPr>
    </w:p>
    <w:p>
      <w:pPr>
        <w:snapToGrid w:val="0"/>
        <w:spacing w:before="156" w:beforeLines="50" w:after="156" w:afterLines="50" w:line="360" w:lineRule="auto"/>
        <w:rPr>
          <w:rFonts w:ascii="仿宋_GB2312" w:hAnsi="宋体"/>
          <w:color w:val="auto"/>
          <w:szCs w:val="21"/>
          <w:highlight w:val="none"/>
        </w:rPr>
      </w:pPr>
    </w:p>
    <w:p>
      <w:pPr>
        <w:snapToGrid w:val="0"/>
        <w:spacing w:before="156" w:beforeLines="50" w:after="156" w:afterLines="50" w:line="360" w:lineRule="auto"/>
        <w:ind w:firstLine="840" w:firstLineChars="400"/>
        <w:rPr>
          <w:rFonts w:ascii="仿宋_GB2312"/>
          <w:color w:val="auto"/>
          <w:szCs w:val="21"/>
          <w:highlight w:val="none"/>
          <w:u w:val="single"/>
        </w:rPr>
      </w:pPr>
      <w:r>
        <w:rPr>
          <w:rFonts w:hint="eastAsia" w:ascii="仿宋_GB2312"/>
          <w:color w:val="auto"/>
          <w:szCs w:val="21"/>
          <w:highlight w:val="none"/>
        </w:rPr>
        <w:t>附件1</w:t>
      </w:r>
    </w:p>
    <w:tbl>
      <w:tblPr>
        <w:tblStyle w:val="14"/>
        <w:tblW w:w="10686" w:type="dxa"/>
        <w:jc w:val="center"/>
        <w:tblLayout w:type="fixed"/>
        <w:tblCellMar>
          <w:top w:w="0" w:type="dxa"/>
          <w:left w:w="108" w:type="dxa"/>
          <w:bottom w:w="0" w:type="dxa"/>
          <w:right w:w="108" w:type="dxa"/>
        </w:tblCellMar>
      </w:tblPr>
      <w:tblGrid>
        <w:gridCol w:w="576"/>
        <w:gridCol w:w="3690"/>
        <w:gridCol w:w="709"/>
        <w:gridCol w:w="2409"/>
        <w:gridCol w:w="2694"/>
        <w:gridCol w:w="608"/>
      </w:tblGrid>
      <w:tr>
        <w:tblPrEx>
          <w:tblCellMar>
            <w:top w:w="0" w:type="dxa"/>
            <w:left w:w="108" w:type="dxa"/>
            <w:bottom w:w="0" w:type="dxa"/>
            <w:right w:w="108" w:type="dxa"/>
          </w:tblCellMar>
        </w:tblPrEx>
        <w:trPr>
          <w:trHeight w:val="390" w:hRule="atLeast"/>
          <w:tblHeader/>
          <w:jc w:val="center"/>
        </w:trPr>
        <w:tc>
          <w:tcPr>
            <w:tcW w:w="10686" w:type="dxa"/>
            <w:gridSpan w:val="6"/>
            <w:noWrap/>
            <w:vAlign w:val="center"/>
          </w:tcPr>
          <w:p>
            <w:pPr>
              <w:widowControl/>
              <w:spacing w:line="360" w:lineRule="auto"/>
              <w:ind w:firstLine="480" w:firstLineChars="200"/>
              <w:jc w:val="center"/>
              <w:rPr>
                <w:b/>
                <w:bCs/>
                <w:color w:val="auto"/>
                <w:sz w:val="24"/>
                <w:highlight w:val="none"/>
              </w:rPr>
            </w:pPr>
            <w:r>
              <w:rPr>
                <w:rFonts w:hint="eastAsia"/>
                <w:b/>
                <w:bCs/>
                <w:color w:val="auto"/>
                <w:sz w:val="24"/>
                <w:highlight w:val="none"/>
              </w:rPr>
              <w:t>项目管理（监理）服务内容清单</w:t>
            </w:r>
          </w:p>
        </w:tc>
      </w:tr>
      <w:tr>
        <w:tblPrEx>
          <w:tblCellMar>
            <w:top w:w="0" w:type="dxa"/>
            <w:left w:w="108" w:type="dxa"/>
            <w:bottom w:w="0" w:type="dxa"/>
            <w:right w:w="108" w:type="dxa"/>
          </w:tblCellMar>
        </w:tblPrEx>
        <w:trPr>
          <w:trHeight w:val="259" w:hRule="atLeast"/>
          <w:tblHeader/>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b/>
                <w:color w:val="auto"/>
                <w:sz w:val="24"/>
                <w:highlight w:val="none"/>
              </w:rPr>
            </w:pPr>
            <w:r>
              <w:rPr>
                <w:rFonts w:hint="eastAsia"/>
                <w:b/>
                <w:color w:val="auto"/>
                <w:sz w:val="24"/>
                <w:highlight w:val="none"/>
              </w:rPr>
              <w:t>编号</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b/>
                <w:color w:val="auto"/>
                <w:sz w:val="24"/>
                <w:highlight w:val="none"/>
              </w:rPr>
            </w:pPr>
            <w:r>
              <w:rPr>
                <w:rFonts w:hint="eastAsia"/>
                <w:b/>
                <w:color w:val="auto"/>
                <w:sz w:val="24"/>
                <w:highlight w:val="none"/>
              </w:rPr>
              <w:t>项目内容</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b/>
                <w:color w:val="auto"/>
                <w:sz w:val="24"/>
                <w:highlight w:val="none"/>
              </w:rPr>
            </w:pPr>
            <w:r>
              <w:rPr>
                <w:rFonts w:hint="eastAsia"/>
                <w:b/>
                <w:color w:val="auto"/>
                <w:sz w:val="24"/>
                <w:highlight w:val="none"/>
              </w:rPr>
              <w:t>委托方</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b/>
                <w:color w:val="auto"/>
                <w:sz w:val="24"/>
                <w:highlight w:val="none"/>
              </w:rPr>
            </w:pPr>
            <w:r>
              <w:rPr>
                <w:rFonts w:hint="eastAsia"/>
                <w:b/>
                <w:color w:val="auto"/>
                <w:sz w:val="24"/>
                <w:highlight w:val="none"/>
              </w:rPr>
              <w:t>项目管理及工程监理</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b/>
                <w:color w:val="auto"/>
                <w:sz w:val="24"/>
                <w:highlight w:val="none"/>
              </w:rPr>
            </w:pPr>
            <w:r>
              <w:rPr>
                <w:rFonts w:hint="eastAsia"/>
                <w:b/>
                <w:color w:val="auto"/>
                <w:sz w:val="24"/>
                <w:highlight w:val="none"/>
              </w:rPr>
              <w:t>实施或批准单位</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b/>
                <w:color w:val="auto"/>
                <w:sz w:val="24"/>
                <w:highlight w:val="none"/>
              </w:rPr>
            </w:pPr>
            <w:r>
              <w:rPr>
                <w:rFonts w:hint="eastAsia"/>
                <w:b/>
                <w:color w:val="auto"/>
                <w:sz w:val="24"/>
                <w:highlight w:val="none"/>
              </w:rPr>
              <w:t>备注</w:t>
            </w: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b/>
                <w:color w:val="auto"/>
                <w:sz w:val="24"/>
                <w:highlight w:val="none"/>
              </w:rPr>
              <w:t>一</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rPr>
                <w:b/>
                <w:bCs/>
                <w:color w:val="auto"/>
                <w:sz w:val="24"/>
                <w:highlight w:val="none"/>
              </w:rPr>
            </w:pPr>
            <w:r>
              <w:rPr>
                <w:rFonts w:hint="eastAsia"/>
                <w:b/>
                <w:bCs/>
                <w:color w:val="auto"/>
                <w:sz w:val="24"/>
                <w:highlight w:val="none"/>
              </w:rPr>
              <w:t>工程前期阶段</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　</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　</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p>
        </w:tc>
      </w:tr>
      <w:tr>
        <w:tblPrEx>
          <w:tblCellMar>
            <w:top w:w="0" w:type="dxa"/>
            <w:left w:w="108" w:type="dxa"/>
            <w:bottom w:w="0" w:type="dxa"/>
            <w:right w:w="108" w:type="dxa"/>
          </w:tblCellMar>
        </w:tblPrEx>
        <w:trPr>
          <w:trHeight w:val="90"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1.1</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rPr>
                <w:b/>
                <w:bCs/>
                <w:color w:val="auto"/>
                <w:sz w:val="24"/>
                <w:highlight w:val="none"/>
              </w:rPr>
            </w:pPr>
            <w:r>
              <w:rPr>
                <w:rFonts w:hint="eastAsia"/>
                <w:b/>
                <w:bCs/>
                <w:color w:val="auto"/>
                <w:sz w:val="24"/>
                <w:highlight w:val="none"/>
              </w:rPr>
              <w:t>立项报建</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各类特殊专业项目招标工作，确定方案和技术参数，配合施工图扩初设计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委托人、项目管理（监理）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扩初设计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设计院</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施工图纸设计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设计院</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施工图各专项报分管部门审查（施工图审查、消防）</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项目管理（监理）、审查机构、政府各职能部门</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二</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b/>
                <w:bCs/>
                <w:color w:val="auto"/>
                <w:sz w:val="24"/>
                <w:highlight w:val="none"/>
              </w:rPr>
              <w:t>施工过程工作</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总承包单位招标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委托人、招标代理机构</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质检申报</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区质监机构</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其他手续办理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临时施工用电</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项目管理（监理）、供水局</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施工用水</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项目管理（监理）、供水集团</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rPr>
                <w:color w:val="auto"/>
                <w:sz w:val="24"/>
                <w:highlight w:val="none"/>
              </w:rPr>
            </w:pPr>
            <w:r>
              <w:rPr>
                <w:rFonts w:hint="eastAsia"/>
                <w:color w:val="auto"/>
                <w:sz w:val="24"/>
                <w:highlight w:val="none"/>
              </w:rPr>
              <w:t>施工现场整理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授权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项目管理（监理）、委托人</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2.8</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进度控制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进度管理计划</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合同包进度目标设定</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总进度计划审批</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ind w:firstLine="240" w:firstLineChars="100"/>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相关进度实施计划审查</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监督</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计划实施检查</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监督</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2.9</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质量控制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质量管理计划</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施工组织设计审查</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监督</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质量控制点质量监控</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监督</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主要设备材料的质量控制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监督</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分部分项工程验收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监督</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2.10</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投资控制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投资管理计划</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工程变更管理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工程支付管理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合同包结算管理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2.11</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合同管理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合同起草</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合同实施管理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配合业主督促检查存档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工程索赔管理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配合业主督促检查存档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2.12</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信息管理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项目管理（监理）信息系统建立</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档案管理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监督、检查</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系统化、规范化管理，各</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图纸管理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类档案资料齐全</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市场信息搜集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2.13</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设计管理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专项设计委托</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设计院</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设计成果检查</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策划、文书、存档、实施</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设计变更管理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设计院、项目管理（监理）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竣工图审查</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配合业主督促检查</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2.14</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现场施工协调</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组织</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策划、文书、存档、协调</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47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环境保护管理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文明施工管理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策划、实施、文书、存档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现场甲供材、设备管理</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组织</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催收、收发、建帐、存档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其他协调工作</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总协调</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实施</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相关职能部门</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三</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工程竣工验收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各合同包工程验收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组织</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项目管理（监理）、施工</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功能验收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项目管理（监理）、设计、施工</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系统调试</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策划、文书、存档、组织</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项目管理（监理）、设备施工</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检验测试</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参与、文书、存档</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项目管理（监理）、施工</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竣工验收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实施、文书、存档、组织</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交付使用</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批准</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实施、文书、存档、组织</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文档备案+档案移交</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组织</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实施</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　</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项目管理（监理）总结及项目管理（监理）评估报告</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组织</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实施</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r>
              <w:rPr>
                <w:rFonts w:hint="eastAsia"/>
                <w:color w:val="auto"/>
                <w:sz w:val="24"/>
                <w:highlight w:val="none"/>
              </w:rPr>
              <w:t>四</w:t>
            </w: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b/>
                <w:bCs/>
                <w:color w:val="auto"/>
                <w:sz w:val="24"/>
                <w:highlight w:val="none"/>
              </w:rPr>
              <w:t>缺陷责任期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r>
        <w:tblPrEx>
          <w:tblCellMar>
            <w:top w:w="0" w:type="dxa"/>
            <w:left w:w="108" w:type="dxa"/>
            <w:bottom w:w="0" w:type="dxa"/>
            <w:right w:w="108" w:type="dxa"/>
          </w:tblCellMar>
        </w:tblPrEx>
        <w:trPr>
          <w:trHeight w:val="259" w:hRule="atLeast"/>
          <w:jc w:val="center"/>
        </w:trPr>
        <w:tc>
          <w:tcPr>
            <w:tcW w:w="576" w:type="dxa"/>
            <w:tcBorders>
              <w:top w:val="single" w:color="auto" w:sz="4" w:space="0"/>
              <w:left w:val="single" w:color="auto" w:sz="4" w:space="0"/>
              <w:bottom w:val="single" w:color="auto" w:sz="4" w:space="0"/>
              <w:right w:val="single" w:color="auto" w:sz="4" w:space="0"/>
            </w:tcBorders>
            <w:noWrap/>
            <w:vAlign w:val="center"/>
          </w:tcPr>
          <w:p>
            <w:pPr>
              <w:widowControl/>
              <w:rPr>
                <w:color w:val="auto"/>
                <w:sz w:val="24"/>
                <w:highlight w:val="none"/>
              </w:rPr>
            </w:pPr>
          </w:p>
        </w:tc>
        <w:tc>
          <w:tcPr>
            <w:tcW w:w="369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维修工作</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w:t>
            </w:r>
          </w:p>
        </w:tc>
        <w:tc>
          <w:tcPr>
            <w:tcW w:w="2409"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参与、组织、配合业主督促检查</w:t>
            </w:r>
          </w:p>
        </w:tc>
        <w:tc>
          <w:tcPr>
            <w:tcW w:w="2694"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r>
              <w:rPr>
                <w:rFonts w:hint="eastAsia"/>
                <w:color w:val="auto"/>
                <w:sz w:val="24"/>
                <w:highlight w:val="none"/>
              </w:rPr>
              <w:t>施工、项目管理（监理）</w:t>
            </w:r>
          </w:p>
        </w:tc>
        <w:tc>
          <w:tcPr>
            <w:tcW w:w="60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24"/>
                <w:highlight w:val="none"/>
              </w:rPr>
            </w:pPr>
          </w:p>
        </w:tc>
      </w:tr>
    </w:tbl>
    <w:p>
      <w:pPr>
        <w:spacing w:before="156" w:beforeLines="50" w:beforeAutospacing="1" w:after="93" w:afterLines="30" w:afterAutospacing="1" w:line="360" w:lineRule="auto"/>
        <w:rPr>
          <w:rFonts w:ascii="宋体" w:hAnsi="宋体"/>
          <w:color w:val="auto"/>
          <w:sz w:val="24"/>
          <w:highlight w:val="none"/>
        </w:rPr>
      </w:pPr>
    </w:p>
    <w:p>
      <w:pPr>
        <w:spacing w:before="156" w:beforeLines="50" w:after="93" w:afterLines="30" w:line="360" w:lineRule="auto"/>
        <w:rPr>
          <w:rFonts w:ascii="宋体" w:hAnsi="宋体"/>
          <w:color w:val="auto"/>
          <w:sz w:val="24"/>
          <w:szCs w:val="27"/>
          <w:highlight w:val="none"/>
        </w:rPr>
      </w:pPr>
      <w:r>
        <w:rPr>
          <w:rFonts w:hint="eastAsia" w:ascii="宋体" w:hAnsi="宋体" w:cs="宋体"/>
          <w:b/>
          <w:color w:val="auto"/>
          <w:kern w:val="0"/>
          <w:sz w:val="24"/>
          <w:highlight w:val="none"/>
        </w:rPr>
        <w:t>备注：本合同的约定如与本项目招标文件的投标人须知前附表和招标需求的约定不一致的地方，以投标人须知前附表和招标需求的约定为准。</w:t>
      </w:r>
    </w:p>
    <w:p>
      <w:pPr>
        <w:jc w:val="left"/>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合同附件：</w:t>
      </w:r>
    </w:p>
    <w:p>
      <w:pPr>
        <w:jc w:val="center"/>
        <w:rPr>
          <w:rFonts w:ascii="宋体" w:hAnsi="宋体"/>
          <w:b/>
          <w:bCs/>
          <w:color w:val="auto"/>
          <w:sz w:val="24"/>
          <w:highlight w:val="none"/>
        </w:rPr>
      </w:pPr>
      <w:r>
        <w:rPr>
          <w:rFonts w:hint="eastAsia" w:ascii="宋体" w:hAnsi="宋体"/>
          <w:b/>
          <w:bCs/>
          <w:color w:val="auto"/>
          <w:sz w:val="24"/>
          <w:highlight w:val="none"/>
        </w:rPr>
        <w:t>承  诺  书</w:t>
      </w:r>
    </w:p>
    <w:p>
      <w:pPr>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为维护招投标工作的严肃性，甲乙双方郑重声明并承诺如下：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一、双方已明确知晓《中华人民共和国招标投标法》《中华人民共和国招标投标法实施条例》及本项目招标公告和招标文件关于签订书面合同的相关规定：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中华人民共和国招标投标法》第四十六条：招标人和中标人应当自中标通知书发出之日起三十日内，按照招标文件和中标人的投标文件订立书面合同。招标人和中标人不得再行订立背离合同实质性内容的其他协议。</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二）《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（三）本项目招标公告和招标文件关于</w:t>
      </w:r>
      <w:r>
        <w:rPr>
          <w:rFonts w:ascii="宋体" w:hAnsi="宋体"/>
          <w:color w:val="auto"/>
          <w:sz w:val="24"/>
          <w:highlight w:val="none"/>
        </w:rPr>
        <w:t>签订</w:t>
      </w:r>
      <w:r>
        <w:rPr>
          <w:rFonts w:hint="eastAsia" w:ascii="宋体" w:hAnsi="宋体"/>
          <w:color w:val="auto"/>
          <w:sz w:val="24"/>
          <w:highlight w:val="none"/>
        </w:rPr>
        <w:t>书面</w:t>
      </w:r>
      <w:r>
        <w:rPr>
          <w:rFonts w:ascii="宋体" w:hAnsi="宋体"/>
          <w:color w:val="auto"/>
          <w:sz w:val="24"/>
          <w:highlight w:val="none"/>
        </w:rPr>
        <w:t>合同的相关</w:t>
      </w:r>
      <w:r>
        <w:rPr>
          <w:rFonts w:hint="eastAsia" w:ascii="宋体" w:hAnsi="宋体"/>
          <w:color w:val="auto"/>
          <w:sz w:val="24"/>
          <w:highlight w:val="none"/>
        </w:rPr>
        <w:t>约定（</w:t>
      </w:r>
      <w:r>
        <w:rPr>
          <w:rFonts w:ascii="宋体" w:hAnsi="宋体"/>
          <w:color w:val="auto"/>
          <w:sz w:val="24"/>
          <w:highlight w:val="none"/>
        </w:rPr>
        <w:t>详见</w:t>
      </w:r>
      <w:r>
        <w:rPr>
          <w:rFonts w:hint="eastAsia" w:ascii="宋体" w:hAnsi="宋体"/>
          <w:color w:val="auto"/>
          <w:sz w:val="24"/>
          <w:highlight w:val="none"/>
        </w:rPr>
        <w:t>本项目招标公告和招标文件）。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二、双方承诺严格按照上述规定签订</w:t>
      </w:r>
      <w:r>
        <w:rPr>
          <w:rFonts w:hint="eastAsia" w:ascii="宋体" w:hAnsi="宋体"/>
          <w:color w:val="auto"/>
          <w:sz w:val="24"/>
          <w:highlight w:val="none"/>
          <w:u w:val="single"/>
        </w:rPr>
        <w:t xml:space="preserve">   周谷堆大兴农产品国际物流园2023年零星维修改造工程监理   </w:t>
      </w:r>
      <w:r>
        <w:rPr>
          <w:rFonts w:hint="eastAsia" w:ascii="宋体" w:hAnsi="宋体"/>
          <w:color w:val="auto"/>
          <w:sz w:val="24"/>
          <w:highlight w:val="none"/>
        </w:rPr>
        <w:t>的书面合同。如有违反，自行承担一切法律责任和后果。</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甲方：  (公章)                         乙方：  (公章)</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法定代表人或其委托代理人：            法定代表人或其委托代理人：</w:t>
      </w:r>
    </w:p>
    <w:p>
      <w:pPr>
        <w:spacing w:line="360" w:lineRule="auto"/>
        <w:rPr>
          <w:rFonts w:ascii="宋体" w:hAnsi="宋体"/>
          <w:color w:val="auto"/>
          <w:sz w:val="24"/>
          <w:highlight w:val="none"/>
        </w:rPr>
      </w:pPr>
      <w:r>
        <w:rPr>
          <w:rFonts w:hint="eastAsia" w:ascii="宋体" w:hAnsi="宋体"/>
          <w:color w:val="auto"/>
          <w:sz w:val="24"/>
          <w:highlight w:val="none"/>
        </w:rPr>
        <w:t>（签字）                                （签字）</w:t>
      </w:r>
    </w:p>
    <w:p>
      <w:pPr>
        <w:rPr>
          <w:color w:val="auto"/>
          <w:highlight w:val="none"/>
        </w:rPr>
      </w:pPr>
    </w:p>
    <w:p>
      <w:pPr>
        <w:spacing w:line="360" w:lineRule="auto"/>
        <w:rPr>
          <w:rFonts w:asciiTheme="minorEastAsia" w:hAnsiTheme="minorEastAsia" w:cstheme="minorEastAsia"/>
          <w:color w:val="auto"/>
          <w:sz w:val="28"/>
          <w:szCs w:val="28"/>
          <w:highlight w:val="none"/>
        </w:rPr>
      </w:pPr>
      <w:r>
        <w:rPr>
          <w:rFonts w:hint="eastAsia" w:ascii="宋体" w:hAnsi="宋体"/>
          <w:color w:val="auto"/>
          <w:sz w:val="24"/>
          <w:highlight w:val="none"/>
        </w:rPr>
        <w:t>时间：   年   月                      时间：   年   月</w:t>
      </w:r>
    </w:p>
    <w:p>
      <w:pPr>
        <w:pStyle w:val="2"/>
        <w:ind w:firstLine="210"/>
        <w:rPr>
          <w:color w:val="auto"/>
          <w:highlight w:val="none"/>
        </w:rPr>
      </w:pPr>
    </w:p>
    <w:sectPr>
      <w:headerReference r:id="rId5" w:type="default"/>
      <w:footerReference r:id="rId6" w:type="default"/>
      <w:pgSz w:w="11906" w:h="16838"/>
      <w:pgMar w:top="991" w:right="1134" w:bottom="1147"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BatangChe">
    <w:panose1 w:val="02030609000101010101"/>
    <w:charset w:val="81"/>
    <w:family w:val="modern"/>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1</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1</w:t>
    </w:r>
    <w:r>
      <w:rPr>
        <w:rFonts w:ascii="宋体" w:hAnsi="宋体"/>
        <w:kern w:val="0"/>
        <w:sz w:val="24"/>
        <w:szCs w:val="21"/>
      </w:rPr>
      <w:fldChar w:fldCharType="end"/>
    </w:r>
    <w:r>
      <w:rPr>
        <w:rFonts w:hint="eastAsia" w:ascii="宋体" w:hAnsi="宋体"/>
        <w:kern w:val="0"/>
        <w:sz w:val="24"/>
        <w:szCs w:val="21"/>
      </w:rPr>
      <w:t xml:space="preserve"> 页</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宋体" w:hAnsi="宋体"/>
        <w:b/>
        <w:i/>
        <w:color w:val="0000F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hZmRiNDU2MTA3ODUwZDQzNGE5ODliNmIwMGNmOTgifQ=="/>
  </w:docVars>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24DC"/>
    <w:rsid w:val="001C5BCD"/>
    <w:rsid w:val="001D1F94"/>
    <w:rsid w:val="001E3D3A"/>
    <w:rsid w:val="002119C4"/>
    <w:rsid w:val="00216E35"/>
    <w:rsid w:val="002552C8"/>
    <w:rsid w:val="0026140E"/>
    <w:rsid w:val="002A65B9"/>
    <w:rsid w:val="002A6F69"/>
    <w:rsid w:val="002C26CC"/>
    <w:rsid w:val="002F0524"/>
    <w:rsid w:val="002F10F1"/>
    <w:rsid w:val="002F26D3"/>
    <w:rsid w:val="00312DEA"/>
    <w:rsid w:val="0034313D"/>
    <w:rsid w:val="003753B0"/>
    <w:rsid w:val="00387AF3"/>
    <w:rsid w:val="003A4608"/>
    <w:rsid w:val="003A5277"/>
    <w:rsid w:val="003B2D06"/>
    <w:rsid w:val="003C3976"/>
    <w:rsid w:val="003E40BA"/>
    <w:rsid w:val="00403579"/>
    <w:rsid w:val="0042097A"/>
    <w:rsid w:val="00426631"/>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1116F"/>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271A0"/>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B4451"/>
    <w:rsid w:val="008D510E"/>
    <w:rsid w:val="008D5D76"/>
    <w:rsid w:val="008D75BF"/>
    <w:rsid w:val="0090105D"/>
    <w:rsid w:val="00905ADF"/>
    <w:rsid w:val="009362A6"/>
    <w:rsid w:val="00977EFB"/>
    <w:rsid w:val="00980EEA"/>
    <w:rsid w:val="009B14FD"/>
    <w:rsid w:val="009C44D7"/>
    <w:rsid w:val="009C7D4E"/>
    <w:rsid w:val="00A41FBD"/>
    <w:rsid w:val="00A5332A"/>
    <w:rsid w:val="00A5637A"/>
    <w:rsid w:val="00A64F45"/>
    <w:rsid w:val="00A81434"/>
    <w:rsid w:val="00A85833"/>
    <w:rsid w:val="00AA16E4"/>
    <w:rsid w:val="00AA2A5B"/>
    <w:rsid w:val="00AD0933"/>
    <w:rsid w:val="00AD5210"/>
    <w:rsid w:val="00AD68D2"/>
    <w:rsid w:val="00AE7A7F"/>
    <w:rsid w:val="00B00221"/>
    <w:rsid w:val="00B645AE"/>
    <w:rsid w:val="00B945CC"/>
    <w:rsid w:val="00B95457"/>
    <w:rsid w:val="00BA7BF2"/>
    <w:rsid w:val="00BC0FF5"/>
    <w:rsid w:val="00C3292B"/>
    <w:rsid w:val="00C46870"/>
    <w:rsid w:val="00C47D6D"/>
    <w:rsid w:val="00C47EA7"/>
    <w:rsid w:val="00C674F7"/>
    <w:rsid w:val="00C730E5"/>
    <w:rsid w:val="00CC3391"/>
    <w:rsid w:val="00CE4B2C"/>
    <w:rsid w:val="00CE633E"/>
    <w:rsid w:val="00CF39AA"/>
    <w:rsid w:val="00D069FA"/>
    <w:rsid w:val="00D11A8A"/>
    <w:rsid w:val="00D13657"/>
    <w:rsid w:val="00D30F49"/>
    <w:rsid w:val="00D50693"/>
    <w:rsid w:val="00D77F85"/>
    <w:rsid w:val="00D96A1B"/>
    <w:rsid w:val="00DD5FC8"/>
    <w:rsid w:val="00E158CE"/>
    <w:rsid w:val="00E2632F"/>
    <w:rsid w:val="00E4738D"/>
    <w:rsid w:val="00E5365F"/>
    <w:rsid w:val="00E5620E"/>
    <w:rsid w:val="00E60BC1"/>
    <w:rsid w:val="00E94EED"/>
    <w:rsid w:val="00EA4BBD"/>
    <w:rsid w:val="00EC06D5"/>
    <w:rsid w:val="00ED0C7B"/>
    <w:rsid w:val="00ED7269"/>
    <w:rsid w:val="00F036B5"/>
    <w:rsid w:val="00F12749"/>
    <w:rsid w:val="00F607A3"/>
    <w:rsid w:val="00F8624E"/>
    <w:rsid w:val="00F97C2C"/>
    <w:rsid w:val="00FB0AD5"/>
    <w:rsid w:val="00FC4DB9"/>
    <w:rsid w:val="00FD1C2E"/>
    <w:rsid w:val="00FD528D"/>
    <w:rsid w:val="00FD7B60"/>
    <w:rsid w:val="01EF3859"/>
    <w:rsid w:val="0265417D"/>
    <w:rsid w:val="02D00C06"/>
    <w:rsid w:val="03672D78"/>
    <w:rsid w:val="03CC1ED3"/>
    <w:rsid w:val="051C1D76"/>
    <w:rsid w:val="06292779"/>
    <w:rsid w:val="06C87CD8"/>
    <w:rsid w:val="09C93D97"/>
    <w:rsid w:val="09F50422"/>
    <w:rsid w:val="0AD14216"/>
    <w:rsid w:val="0BFC7099"/>
    <w:rsid w:val="0D132C19"/>
    <w:rsid w:val="0D3C2691"/>
    <w:rsid w:val="0D8E57CD"/>
    <w:rsid w:val="0DEA5E4E"/>
    <w:rsid w:val="0E674199"/>
    <w:rsid w:val="112E6408"/>
    <w:rsid w:val="124F36E0"/>
    <w:rsid w:val="12F847CC"/>
    <w:rsid w:val="1631591C"/>
    <w:rsid w:val="170C3D52"/>
    <w:rsid w:val="1713217D"/>
    <w:rsid w:val="184D717D"/>
    <w:rsid w:val="189A41EE"/>
    <w:rsid w:val="19D219B6"/>
    <w:rsid w:val="1BB0548D"/>
    <w:rsid w:val="1C042389"/>
    <w:rsid w:val="1DB24B38"/>
    <w:rsid w:val="1E142036"/>
    <w:rsid w:val="1F61088A"/>
    <w:rsid w:val="20DC5D49"/>
    <w:rsid w:val="21F66B89"/>
    <w:rsid w:val="22EB6952"/>
    <w:rsid w:val="23387642"/>
    <w:rsid w:val="239351B2"/>
    <w:rsid w:val="23C46618"/>
    <w:rsid w:val="242237C8"/>
    <w:rsid w:val="242A7880"/>
    <w:rsid w:val="25C65FEB"/>
    <w:rsid w:val="269A1B05"/>
    <w:rsid w:val="29742FAA"/>
    <w:rsid w:val="2A0D066C"/>
    <w:rsid w:val="2E5C028C"/>
    <w:rsid w:val="2E751877"/>
    <w:rsid w:val="2E851C61"/>
    <w:rsid w:val="2F4A5A86"/>
    <w:rsid w:val="2F74350D"/>
    <w:rsid w:val="31F86BC5"/>
    <w:rsid w:val="31FE7120"/>
    <w:rsid w:val="32FD1067"/>
    <w:rsid w:val="331F55C4"/>
    <w:rsid w:val="335E7BD5"/>
    <w:rsid w:val="33C2387F"/>
    <w:rsid w:val="342C1958"/>
    <w:rsid w:val="388163FD"/>
    <w:rsid w:val="38BC1728"/>
    <w:rsid w:val="39985F3D"/>
    <w:rsid w:val="3B3C3D05"/>
    <w:rsid w:val="3C2854E9"/>
    <w:rsid w:val="3D7874D3"/>
    <w:rsid w:val="3DCB0D09"/>
    <w:rsid w:val="3E0C3EB6"/>
    <w:rsid w:val="3E137D9D"/>
    <w:rsid w:val="3F154CEE"/>
    <w:rsid w:val="3F870A55"/>
    <w:rsid w:val="40547B54"/>
    <w:rsid w:val="41054A40"/>
    <w:rsid w:val="4295070A"/>
    <w:rsid w:val="4322596A"/>
    <w:rsid w:val="43E52EB2"/>
    <w:rsid w:val="45534C6A"/>
    <w:rsid w:val="45EA7139"/>
    <w:rsid w:val="47710AD3"/>
    <w:rsid w:val="48331905"/>
    <w:rsid w:val="48D84844"/>
    <w:rsid w:val="48E02CA0"/>
    <w:rsid w:val="492002A0"/>
    <w:rsid w:val="49322BCA"/>
    <w:rsid w:val="498E13DE"/>
    <w:rsid w:val="49CB7B5B"/>
    <w:rsid w:val="4A36234E"/>
    <w:rsid w:val="4AD457B4"/>
    <w:rsid w:val="4AEF3307"/>
    <w:rsid w:val="4BE231D8"/>
    <w:rsid w:val="4BF32887"/>
    <w:rsid w:val="4EEC684A"/>
    <w:rsid w:val="547C3014"/>
    <w:rsid w:val="550829F3"/>
    <w:rsid w:val="553E4605"/>
    <w:rsid w:val="56295548"/>
    <w:rsid w:val="56F1061B"/>
    <w:rsid w:val="570F2C9E"/>
    <w:rsid w:val="577A7842"/>
    <w:rsid w:val="57907690"/>
    <w:rsid w:val="57F811F2"/>
    <w:rsid w:val="589D660D"/>
    <w:rsid w:val="593E7E49"/>
    <w:rsid w:val="5943175D"/>
    <w:rsid w:val="5ACD1A01"/>
    <w:rsid w:val="5C4D233B"/>
    <w:rsid w:val="5CC654BC"/>
    <w:rsid w:val="5CC6602A"/>
    <w:rsid w:val="5E1632F7"/>
    <w:rsid w:val="5E8B2D0C"/>
    <w:rsid w:val="5F6E6646"/>
    <w:rsid w:val="5FF94273"/>
    <w:rsid w:val="60E27866"/>
    <w:rsid w:val="62512CDA"/>
    <w:rsid w:val="627A53BA"/>
    <w:rsid w:val="63257514"/>
    <w:rsid w:val="6331762E"/>
    <w:rsid w:val="635B7DDD"/>
    <w:rsid w:val="63FB02F0"/>
    <w:rsid w:val="64913E7C"/>
    <w:rsid w:val="64FF7819"/>
    <w:rsid w:val="661C0760"/>
    <w:rsid w:val="6623246D"/>
    <w:rsid w:val="6677510A"/>
    <w:rsid w:val="668A4B81"/>
    <w:rsid w:val="66A42B43"/>
    <w:rsid w:val="67DA6442"/>
    <w:rsid w:val="681A60A4"/>
    <w:rsid w:val="6A766407"/>
    <w:rsid w:val="6AAB7A98"/>
    <w:rsid w:val="6CFD33D3"/>
    <w:rsid w:val="6D9739CD"/>
    <w:rsid w:val="6DF87B61"/>
    <w:rsid w:val="6FC03F40"/>
    <w:rsid w:val="725600DF"/>
    <w:rsid w:val="72FD6589"/>
    <w:rsid w:val="73776A3E"/>
    <w:rsid w:val="73A01167"/>
    <w:rsid w:val="74BF6934"/>
    <w:rsid w:val="751A753E"/>
    <w:rsid w:val="77462317"/>
    <w:rsid w:val="77770AF7"/>
    <w:rsid w:val="779E76AD"/>
    <w:rsid w:val="788F05AD"/>
    <w:rsid w:val="79294C33"/>
    <w:rsid w:val="7A1969A8"/>
    <w:rsid w:val="7A50285F"/>
    <w:rsid w:val="7A5D7A31"/>
    <w:rsid w:val="7B376ED9"/>
    <w:rsid w:val="7B5832BB"/>
    <w:rsid w:val="7B772C7A"/>
    <w:rsid w:val="7BED1BE1"/>
    <w:rsid w:val="7DB242AF"/>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4"/>
    <w:qFormat/>
    <w:uiPriority w:val="0"/>
    <w:pPr>
      <w:ind w:firstLine="560" w:firstLineChars="200"/>
    </w:pPr>
    <w:rPr>
      <w:rFonts w:ascii="Times New Roman" w:hAnsi="Times New Roman" w:eastAsia="宋体" w:cs="Times New Roman"/>
      <w:sz w:val="28"/>
    </w:rPr>
  </w:style>
  <w:style w:type="paragraph" w:styleId="8">
    <w:name w:val="Plain Text"/>
    <w:basedOn w:val="1"/>
    <w:link w:val="26"/>
    <w:qFormat/>
    <w:uiPriority w:val="0"/>
    <w:rPr>
      <w:rFonts w:ascii="宋体" w:hAnsi="Courier New" w:eastAsia="宋体" w:cs="Courier New"/>
      <w:szCs w:val="21"/>
    </w:rPr>
  </w:style>
  <w:style w:type="paragraph" w:styleId="9">
    <w:name w:val="Date"/>
    <w:basedOn w:val="1"/>
    <w:next w:val="1"/>
    <w:link w:val="23"/>
    <w:qFormat/>
    <w:uiPriority w:val="0"/>
    <w:pPr>
      <w:ind w:left="100" w:leftChars="2500"/>
    </w:pPr>
  </w:style>
  <w:style w:type="paragraph" w:styleId="10">
    <w:name w:val="Balloon Text"/>
    <w:basedOn w:val="1"/>
    <w:link w:val="21"/>
    <w:qFormat/>
    <w:uiPriority w:val="0"/>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nhideWhenUsed/>
    <w:qFormat/>
    <w:uiPriority w:val="0"/>
  </w:style>
  <w:style w:type="character" w:styleId="18">
    <w:name w:val="Hyperlink"/>
    <w:basedOn w:val="16"/>
    <w:qFormat/>
    <w:uiPriority w:val="0"/>
    <w:rPr>
      <w:color w:val="0000FF"/>
      <w:u w:val="single"/>
    </w:rPr>
  </w:style>
  <w:style w:type="character" w:customStyle="1" w:styleId="19">
    <w:name w:val="页眉 字符"/>
    <w:basedOn w:val="16"/>
    <w:link w:val="12"/>
    <w:qFormat/>
    <w:uiPriority w:val="99"/>
    <w:rPr>
      <w:rFonts w:asciiTheme="minorHAnsi" w:hAnsiTheme="minorHAnsi" w:eastAsiaTheme="minorEastAsia" w:cstheme="minorBidi"/>
      <w:kern w:val="2"/>
      <w:sz w:val="18"/>
      <w:szCs w:val="18"/>
    </w:rPr>
  </w:style>
  <w:style w:type="character" w:customStyle="1" w:styleId="20">
    <w:name w:val="页脚 字符"/>
    <w:basedOn w:val="16"/>
    <w:link w:val="11"/>
    <w:qFormat/>
    <w:uiPriority w:val="99"/>
    <w:rPr>
      <w:rFonts w:asciiTheme="minorHAnsi" w:hAnsiTheme="minorHAnsi" w:eastAsiaTheme="minorEastAsia" w:cstheme="minorBidi"/>
      <w:kern w:val="2"/>
      <w:sz w:val="18"/>
      <w:szCs w:val="18"/>
    </w:rPr>
  </w:style>
  <w:style w:type="character" w:customStyle="1" w:styleId="21">
    <w:name w:val="批注框文本 字符"/>
    <w:basedOn w:val="16"/>
    <w:link w:val="10"/>
    <w:qFormat/>
    <w:uiPriority w:val="0"/>
    <w:rPr>
      <w:rFonts w:asciiTheme="minorHAnsi" w:hAnsiTheme="minorHAnsi" w:eastAsiaTheme="minorEastAsia" w:cstheme="minorBidi"/>
      <w:kern w:val="2"/>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 w:type="character" w:customStyle="1" w:styleId="23">
    <w:name w:val="日期 字符"/>
    <w:basedOn w:val="16"/>
    <w:link w:val="9"/>
    <w:qFormat/>
    <w:uiPriority w:val="0"/>
    <w:rPr>
      <w:rFonts w:asciiTheme="minorHAnsi" w:hAnsiTheme="minorHAnsi" w:eastAsiaTheme="minorEastAsia" w:cstheme="minorBidi"/>
      <w:kern w:val="2"/>
      <w:sz w:val="21"/>
      <w:szCs w:val="24"/>
    </w:rPr>
  </w:style>
  <w:style w:type="character" w:customStyle="1" w:styleId="24">
    <w:name w:val="正文文本缩进 字符"/>
    <w:basedOn w:val="16"/>
    <w:link w:val="7"/>
    <w:qFormat/>
    <w:uiPriority w:val="0"/>
    <w:rPr>
      <w:kern w:val="2"/>
      <w:sz w:val="28"/>
      <w:szCs w:val="24"/>
    </w:rPr>
  </w:style>
  <w:style w:type="character" w:customStyle="1" w:styleId="25">
    <w:name w:val="标题 2 字符"/>
    <w:basedOn w:val="16"/>
    <w:link w:val="5"/>
    <w:qFormat/>
    <w:uiPriority w:val="9"/>
    <w:rPr>
      <w:rFonts w:ascii="宋体" w:hAnsi="宋体" w:cs="宋体"/>
      <w:b/>
      <w:bCs/>
      <w:sz w:val="36"/>
      <w:szCs w:val="36"/>
    </w:rPr>
  </w:style>
  <w:style w:type="character" w:customStyle="1" w:styleId="26">
    <w:name w:val="纯文本 字符"/>
    <w:basedOn w:val="16"/>
    <w:link w:val="8"/>
    <w:qFormat/>
    <w:uiPriority w:val="0"/>
    <w:rPr>
      <w:rFonts w:ascii="宋体" w:hAnsi="Courier New" w:cs="Courier New"/>
      <w:kern w:val="2"/>
      <w:sz w:val="21"/>
      <w:szCs w:val="21"/>
    </w:rPr>
  </w:style>
  <w:style w:type="character" w:customStyle="1" w:styleId="27">
    <w:name w:val="font01"/>
    <w:basedOn w:val="16"/>
    <w:qFormat/>
    <w:uiPriority w:val="0"/>
    <w:rPr>
      <w:rFonts w:hint="eastAsia" w:ascii="宋体" w:hAnsi="宋体" w:eastAsia="宋体" w:cs="宋体"/>
      <w:color w:val="000000"/>
      <w:sz w:val="24"/>
      <w:szCs w:val="24"/>
      <w:u w:val="none"/>
    </w:rPr>
  </w:style>
  <w:style w:type="character" w:customStyle="1" w:styleId="28">
    <w:name w:val="font81"/>
    <w:basedOn w:val="16"/>
    <w:qFormat/>
    <w:uiPriority w:val="0"/>
    <w:rPr>
      <w:rFonts w:ascii="宋体" w:hAnsi="宋体" w:eastAsia="宋体" w:cs="宋体"/>
      <w:color w:val="000000"/>
      <w:sz w:val="22"/>
      <w:szCs w:val="22"/>
      <w:u w:val="none"/>
    </w:rPr>
  </w:style>
  <w:style w:type="character" w:customStyle="1" w:styleId="29">
    <w:name w:val="font41"/>
    <w:basedOn w:val="16"/>
    <w:qFormat/>
    <w:uiPriority w:val="0"/>
    <w:rPr>
      <w:rFonts w:ascii="Arial" w:hAnsi="Arial" w:cs="Arial"/>
      <w:color w:val="000000"/>
      <w:sz w:val="22"/>
      <w:szCs w:val="22"/>
      <w:u w:val="none"/>
    </w:rPr>
  </w:style>
  <w:style w:type="paragraph" w:customStyle="1" w:styleId="30">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11"/>
    <w:basedOn w:val="16"/>
    <w:qFormat/>
    <w:uiPriority w:val="0"/>
    <w:rPr>
      <w:rFonts w:hint="eastAsia" w:ascii="宋体" w:hAnsi="宋体" w:eastAsia="宋体" w:cs="宋体"/>
      <w:color w:val="000000"/>
      <w:sz w:val="24"/>
      <w:szCs w:val="24"/>
      <w:u w:val="none"/>
    </w:rPr>
  </w:style>
  <w:style w:type="character" w:customStyle="1" w:styleId="32">
    <w:name w:val="font51"/>
    <w:basedOn w:val="16"/>
    <w:qFormat/>
    <w:uiPriority w:val="0"/>
    <w:rPr>
      <w:rFonts w:hint="default" w:ascii="Arial" w:hAnsi="Arial" w:cs="Arial"/>
      <w:color w:val="000000"/>
      <w:sz w:val="20"/>
      <w:szCs w:val="20"/>
      <w:u w:val="none"/>
    </w:rPr>
  </w:style>
  <w:style w:type="character" w:customStyle="1" w:styleId="33">
    <w:name w:val="正文文本首行缩进 字符"/>
    <w:basedOn w:val="16"/>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31</Pages>
  <Words>21859</Words>
  <Characters>22977</Characters>
  <Lines>182</Lines>
  <Paragraphs>51</Paragraphs>
  <TotalTime>8</TotalTime>
  <ScaleCrop>false</ScaleCrop>
  <LinksUpToDate>false</LinksUpToDate>
  <CharactersWithSpaces>24609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2023-06-06T23:51:00Z</dcterms:created>
  <dc:creator>ww</dc:creator>
  <cp:lastModifiedBy>M_zc</cp:lastModifiedBy>
  <cp:lastPrinted>2023-06-07T00:34:00Z</cp:lastPrinted>
  <dcterms:modified xsi:type="dcterms:W3CDTF">2023-06-08T02:11:20Z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F1178394D7DD437BB9A2D5299B0FCAF2_13</vt:lpwstr>
  </property>
</Properties>
</file>